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755EAAFF">
      <w:pPr>
        <w:spacing w:line="560" w:lineRule="exact"/>
        <w:ind w:left="640" w:leftChars="200" w:firstLine="0" w:firstLineChars="0"/>
        <w:rPr>
          <w:rFonts w:hint="eastAsia" w:ascii="仿宋" w:hAnsi="仿宋" w:eastAsia="仿宋" w:cs="仿宋"/>
          <w:szCs w:val="32"/>
        </w:rPr>
      </w:pPr>
      <w:r>
        <w:rPr>
          <w:rFonts w:hint="eastAsia" w:ascii="仿宋" w:hAnsi="仿宋" w:eastAsia="仿宋" w:cs="仿宋"/>
          <w:szCs w:val="32"/>
        </w:rPr>
        <w:t>项目名称:于田县阿热勒乡也台克孜勒村</w:t>
      </w:r>
      <w:r>
        <w:rPr>
          <w:rFonts w:hint="eastAsia" w:ascii="仿宋" w:hAnsi="仿宋" w:eastAsia="仿宋" w:cs="仿宋"/>
          <w:szCs w:val="32"/>
          <w:lang w:val="en-US" w:eastAsia="zh-CN"/>
        </w:rPr>
        <w:t>道路</w:t>
      </w:r>
      <w:r>
        <w:rPr>
          <w:rFonts w:hint="eastAsia" w:ascii="仿宋" w:hAnsi="仿宋" w:eastAsia="仿宋" w:cs="仿宋"/>
          <w:szCs w:val="32"/>
        </w:rPr>
        <w:t>建设项目</w:t>
      </w: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1BEAFBCC">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于田县发展和改革委员会</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刘栋</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于田县阿热勒乡也台克孜勒村道路建设项目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于发改项目（2024）220号</w:t>
      </w:r>
      <w:r>
        <w:rPr>
          <w:rFonts w:hint="eastAsia" w:ascii="仿宋_GB2312"/>
          <w:szCs w:val="32"/>
          <w:lang w:eastAsia="zh-CN"/>
        </w:rPr>
        <w:t>）</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于田县阿热勒乡也台克孜勒村道路建设项目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200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200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69A5C5B4">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经调查的相关数据，也台克孜勒村现状居住区主要为乡村居住建筑外墙破损严重；现有硬化路面破损严重，项目单位由于建设时间长，建设标准低，居住环境较差直接影响群众的生活、工作环境，与全面建成小康社会要求和群众新期盼还存在较大的差距，亟待改善，村容村貌、市政管网等环境问题被摆在重要议事日程。为进一步改善农村人居环境，落实自治区党委农村工作会议精神，实施农村人居环境整治提升五年行动，阿热勒乡党委高度重视，成立环境整治领导小组和环境保护委员会，建立完善了农村环境保护长效机制，把农村环保工作纳入乡环境保护年度目标责任书，把加大农村环境整治列入政府为民办理的实事中，制定了多项农村环境保护规范性指导性文件，成为全乡各村环境保护工作的行动纲领。因此统筹乡村发展，统筹生产生活生态，以深化乡村改革和建立健全机制为保障，以建设美丽宜居居住区为导向，实施乡村振兴战略，带领人民创造美好生活，加强基层乡村基础设施建设，改善农村居民的居住环境，加快补齐人居环境短板，已是稳定基层群众队伍的迫切要求。从安居住房建设改造、配套基础实施完善、人居环境综合治理改善、基本公共服务体系建设管理、特色风貌塑造、农村统筹发展等方面入手，改善农村人居环境，是建设美丽宜居乡村，是实施人居环境整治的一项重要任务，事关全面建成小康社会，事关广大农民根本福祉，事关农村社会文明和谐。为适应阿热勒乡农村发展的需要，提升阿热勒乡在区域协调发展中的地位，统筹乡村各项建设活动，促进阿热勒乡全面、协调、可持续发展。本项目就是在这一背景下提出的。</w:t>
      </w:r>
    </w:p>
    <w:p w14:paraId="2418F5C2">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于田县阿热勒乡也台克孜勒村道路建设项目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为2024年9月-2024年10月</w:t>
      </w:r>
      <w:r>
        <w:rPr>
          <w:rFonts w:hint="eastAsia" w:ascii="仿宋_GB2312" w:hAnsi="Times New Roman" w:eastAsia="仿宋_GB2312" w:cs="Times New Roman"/>
          <w:color w:val="000000"/>
          <w:sz w:val="28"/>
          <w:szCs w:val="32"/>
        </w:rPr>
        <w:t>。</w:t>
      </w:r>
    </w:p>
    <w:p w14:paraId="5BD294D7">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工程实施后，通过新建 19 条巷道，解决永新村部分道路脏、乱、差现状问题，完善项目所在村基础设施配套，提升当地人居环境质量，带动当地乡村振兴。</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22A26653">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于田县阿热勒乡也台克孜勒村道路建设项目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据于田县发展和改革委员会下发的《关于对于田县阿热勒乡也台克孜勒村道路建设项目实施方案的批复》（于发改项目（2024）220号）立项实施，实施范围涉及</w:t>
      </w:r>
      <w:r>
        <w:rPr>
          <w:rFonts w:hint="eastAsia" w:ascii="仿宋_GB2312" w:hAnsi="Times New Roman" w:eastAsia="仿宋_GB2312" w:cs="Times New Roman"/>
          <w:color w:val="000000"/>
          <w:sz w:val="28"/>
          <w:szCs w:val="32"/>
          <w:lang w:val="en-US" w:eastAsia="zh-CN"/>
        </w:rPr>
        <w:t>阿热勒乡也台克孜勒村</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eastAsia" w:ascii="仿宋_GB2312" w:hAnsi="Times New Roman" w:eastAsia="仿宋_GB2312" w:cs="Times New Roman"/>
          <w:color w:val="000000"/>
          <w:sz w:val="28"/>
          <w:szCs w:val="32"/>
          <w:lang w:eastAsia="zh-CN"/>
        </w:rPr>
        <w:t>新建农村道路3.5公里及附属配套设施。</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于田县阿热勒乡也台克孜勒村道路建设项目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其他</w:t>
      </w:r>
      <w:r>
        <w:rPr>
          <w:rFonts w:hint="eastAsia" w:ascii="仿宋_GB2312" w:hAnsi="Times New Roman" w:eastAsia="仿宋_GB2312" w:cs="Times New Roman"/>
          <w:color w:val="000000"/>
          <w:sz w:val="28"/>
          <w:szCs w:val="32"/>
        </w:rPr>
        <w:t>项目，属于乡村振兴衔接资金项目。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428A619B">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于田县阿热勒乡也台克孜勒村道路建设项目</w:t>
      </w:r>
      <w:r>
        <w:rPr>
          <w:rFonts w:hint="eastAsia" w:ascii="仿宋_GB2312" w:hAnsi="Times New Roman" w:eastAsia="仿宋_GB2312" w:cs="Times New Roman"/>
          <w:color w:val="000000"/>
          <w:sz w:val="28"/>
          <w:szCs w:val="32"/>
          <w:lang w:val="en-US" w:eastAsia="zh-CN"/>
        </w:rPr>
        <w:t>总投资200万元，全部申请以乡村振兴衔接资金。主要内容为：</w:t>
      </w:r>
      <w:r>
        <w:rPr>
          <w:rFonts w:hint="eastAsia" w:ascii="仿宋_GB2312" w:hAnsi="Times New Roman" w:eastAsia="仿宋_GB2312" w:cs="Times New Roman"/>
          <w:color w:val="000000"/>
          <w:sz w:val="28"/>
          <w:szCs w:val="32"/>
          <w:lang w:eastAsia="zh-CN"/>
        </w:rPr>
        <w:t>新建农村道路 3.5 公里及附属配套设施。</w:t>
      </w:r>
    </w:p>
    <w:p w14:paraId="6AED9B4F">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eastAsia="zh-CN"/>
        </w:rPr>
        <w:t>项目的实施将进一步完善乡村建设，提高当地居住人口的居住环境、生活质量和村容村貌，促进社会稳定和谐发展，同时促进于田县经济和社会事业的发展</w:t>
      </w:r>
      <w:r>
        <w:rPr>
          <w:rFonts w:hint="eastAsia" w:ascii="仿宋_GB2312" w:hAnsi="Times New Roman" w:eastAsia="仿宋_GB2312" w:cs="Times New Roman"/>
          <w:color w:val="000000"/>
          <w:sz w:val="28"/>
          <w:szCs w:val="32"/>
          <w:lang w:val="en-US" w:eastAsia="zh-CN"/>
        </w:rPr>
        <w:t>。</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10</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于田县阿热勒乡也台克孜勒村道路建设项目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6</w:t>
      </w:r>
      <w:r>
        <w:t>分、质量指标</w:t>
      </w:r>
      <w:r>
        <w:rPr>
          <w:rFonts w:hint="eastAsia"/>
          <w:lang w:val="en-US" w:eastAsia="zh-CN"/>
        </w:rPr>
        <w:t>12</w:t>
      </w:r>
      <w:r>
        <w:t>分，时效指标</w:t>
      </w:r>
      <w:r>
        <w:rPr>
          <w:rFonts w:hint="eastAsia"/>
          <w:lang w:val="en-US" w:eastAsia="zh-CN"/>
        </w:rPr>
        <w:t>18</w:t>
      </w:r>
      <w:r>
        <w:t>分、成本指标</w:t>
      </w:r>
      <w:r>
        <w:rPr>
          <w:rFonts w:hint="eastAsia"/>
          <w:lang w:val="en-US" w:eastAsia="zh-CN"/>
        </w:rPr>
        <w:t>14</w:t>
      </w:r>
      <w:r>
        <w:t>分、社会效益指标</w:t>
      </w:r>
      <w:r>
        <w:rPr>
          <w:rFonts w:hint="eastAsia"/>
          <w:lang w:val="en-US" w:eastAsia="zh-CN"/>
        </w:rPr>
        <w:t>30</w:t>
      </w:r>
      <w:r>
        <w:t>分</w:t>
      </w:r>
      <w:r>
        <w:rPr>
          <w:rFonts w:hint="eastAsia"/>
          <w:lang w:val="en-US" w:eastAsia="zh-CN"/>
        </w:rPr>
        <w:t>，服务对象</w:t>
      </w:r>
      <w:r>
        <w:rPr>
          <w:rFonts w:hint="eastAsia"/>
        </w:rPr>
        <w:t>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于田县阿热勒乡也台克孜勒村道路建设项目</w:t>
      </w:r>
      <w:r>
        <w:rPr>
          <w:rFonts w:hint="eastAsia"/>
        </w:rPr>
        <w:t>预算安排总额为</w:t>
      </w:r>
      <w:r>
        <w:rPr>
          <w:rFonts w:hint="eastAsia"/>
          <w:lang w:val="en-US" w:eastAsia="zh-CN"/>
        </w:rPr>
        <w:t>200万元，其中：乡村振兴衔接资金200万元。预算资金到位率为100.00%。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于田县阿热勒乡也台克孜勒村道路建设项目，</w:t>
      </w:r>
      <w:r>
        <w:rPr>
          <w:rFonts w:hint="eastAsia"/>
        </w:rPr>
        <w:t>预算投入资金</w:t>
      </w:r>
      <w:r>
        <w:rPr>
          <w:rFonts w:hint="eastAsia"/>
          <w:lang w:val="en-US" w:eastAsia="zh-CN"/>
        </w:rPr>
        <w:t>200万元，经财务决算，项目实际完成投资共198.84万元，其中：工程费用184.38万元，工程建设其他费用14.47万元，实际工程节概资金1.16万元。截至2024年12月31日，项目实际支出146.48万元，预算资金执行率73.24%。</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w:t>
      </w:r>
      <w:r>
        <w:rPr>
          <w:rFonts w:hint="eastAsia" w:ascii="仿宋_GB2312" w:hAnsi="Times New Roman" w:eastAsia="仿宋_GB2312" w:cs="Times New Roman"/>
          <w:color w:val="000000"/>
          <w:sz w:val="28"/>
          <w:szCs w:val="32"/>
          <w:lang w:eastAsia="zh-CN"/>
        </w:rPr>
        <w:t>新建农村道路3.5公里及附属配套设施</w:t>
      </w:r>
      <w:r>
        <w:rPr>
          <w:rFonts w:hint="eastAsia" w:ascii="仿宋_GB2312"/>
          <w:szCs w:val="32"/>
          <w:lang w:eastAsia="zh-CN"/>
        </w:rPr>
        <w:t>。</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10</w:t>
      </w:r>
      <w:r>
        <w:rPr>
          <w:rFonts w:hint="eastAsia" w:ascii="仿宋_GB2312"/>
          <w:szCs w:val="32"/>
        </w:rPr>
        <w:t>个，其中已完成三级指标</w:t>
      </w:r>
      <w:r>
        <w:rPr>
          <w:rFonts w:hint="eastAsia" w:ascii="仿宋_GB2312"/>
          <w:szCs w:val="32"/>
          <w:lang w:val="en-US" w:eastAsia="zh-CN"/>
        </w:rPr>
        <w:t>8</w:t>
      </w:r>
      <w:r>
        <w:rPr>
          <w:rFonts w:hint="eastAsia" w:ascii="仿宋_GB2312"/>
          <w:szCs w:val="32"/>
        </w:rPr>
        <w:t>个，指标完成率为</w:t>
      </w:r>
      <w:bookmarkStart w:id="0" w:name="_GoBack"/>
      <w:bookmarkEnd w:id="0"/>
      <w:r>
        <w:rPr>
          <w:rFonts w:hint="eastAsia" w:ascii="仿宋_GB2312"/>
          <w:szCs w:val="32"/>
          <w:lang w:val="en-US" w:eastAsia="zh-CN"/>
        </w:rPr>
        <w:t>80</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新建农村道路</w:t>
      </w:r>
      <w:r>
        <w:rPr>
          <w:rFonts w:hint="eastAsia"/>
        </w:rPr>
        <w:t>”指标，预期指标值为</w:t>
      </w:r>
      <w:r>
        <w:rPr>
          <w:rFonts w:hint="eastAsia"/>
          <w:lang w:eastAsia="zh-CN"/>
        </w:rPr>
        <w:t>大于等于</w:t>
      </w:r>
      <w:r>
        <w:rPr>
          <w:rFonts w:hint="eastAsia"/>
          <w:lang w:val="en-US" w:eastAsia="zh-CN"/>
        </w:rPr>
        <w:t>3.5千米</w:t>
      </w:r>
      <w:r>
        <w:rPr>
          <w:rFonts w:hint="eastAsia"/>
        </w:rPr>
        <w:t>,全年实际值为</w:t>
      </w:r>
      <w:r>
        <w:rPr>
          <w:rFonts w:hint="eastAsia"/>
          <w:lang w:val="en-US" w:eastAsia="zh-CN"/>
        </w:rPr>
        <w:t>3.5千米</w:t>
      </w:r>
      <w:r>
        <w:rPr>
          <w:rFonts w:hint="eastAsia"/>
        </w:rPr>
        <w:t>，指标完成率为100.00%。所设分值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2024年9月</w:t>
      </w:r>
      <w:r>
        <w:rPr>
          <w:rFonts w:hint="eastAsia"/>
        </w:rPr>
        <w:t>,全年实际值为</w:t>
      </w:r>
      <w:r>
        <w:rPr>
          <w:rFonts w:hint="eastAsia"/>
          <w:lang w:val="en-US" w:eastAsia="zh-CN"/>
        </w:rPr>
        <w:t>2024年9月</w:t>
      </w:r>
      <w:r>
        <w:rPr>
          <w:rFonts w:hint="eastAsia"/>
        </w:rPr>
        <w:t>，指标完成率为</w:t>
      </w:r>
      <w:r>
        <w:rPr>
          <w:rFonts w:hint="eastAsia"/>
          <w:lang w:val="en-US" w:eastAsia="zh-CN"/>
        </w:rPr>
        <w:t>100</w:t>
      </w:r>
      <w:r>
        <w:rPr>
          <w:rFonts w:hint="eastAsia"/>
        </w:rPr>
        <w:t>%。所设分值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51C0BD40">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2024年10</w:t>
      </w:r>
      <w:r>
        <w:rPr>
          <w:rFonts w:hint="eastAsia"/>
        </w:rPr>
        <w:t>月,全年实际值为</w:t>
      </w:r>
      <w:r>
        <w:rPr>
          <w:rFonts w:hint="eastAsia"/>
          <w:lang w:val="en-US" w:eastAsia="zh-CN"/>
        </w:rPr>
        <w:t>2024年10</w:t>
      </w:r>
      <w:r>
        <w:rPr>
          <w:rFonts w:hint="eastAsia"/>
        </w:rPr>
        <w:t>月，指标完成率为100.00%。所设分值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 xml:space="preserve">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44D91BD7">
      <w:pPr>
        <w:pStyle w:val="34"/>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176.76万</w:t>
      </w:r>
      <w:r>
        <w:rPr>
          <w:rFonts w:hint="eastAsia"/>
        </w:rPr>
        <w:t>元, 全年实际值为</w:t>
      </w:r>
      <w:r>
        <w:rPr>
          <w:rFonts w:hint="eastAsia"/>
          <w:lang w:val="en-US" w:eastAsia="zh-CN"/>
        </w:rPr>
        <w:t>146.48</w:t>
      </w:r>
      <w:r>
        <w:rPr>
          <w:rFonts w:hint="eastAsia"/>
        </w:rPr>
        <w:t>万元，指标完成率为</w:t>
      </w:r>
      <w:r>
        <w:rPr>
          <w:rFonts w:hint="eastAsia"/>
          <w:lang w:val="en-US" w:eastAsia="zh-CN"/>
        </w:rPr>
        <w:t>82.87</w:t>
      </w:r>
      <w:r>
        <w:rPr>
          <w:rFonts w:hint="eastAsia"/>
        </w:rPr>
        <w:t>%。所设分值</w:t>
      </w:r>
      <w:r>
        <w:rPr>
          <w:rFonts w:hint="eastAsia"/>
          <w:lang w:val="en-US" w:eastAsia="zh-CN"/>
        </w:rPr>
        <w:t>7</w:t>
      </w:r>
      <w:r>
        <w:rPr>
          <w:rFonts w:hint="eastAsia"/>
        </w:rPr>
        <w:t>分，实际得分</w:t>
      </w:r>
      <w:r>
        <w:rPr>
          <w:rFonts w:hint="eastAsia"/>
          <w:lang w:val="en-US" w:eastAsia="zh-CN"/>
        </w:rPr>
        <w:t>5.8</w:t>
      </w:r>
      <w:r>
        <w:rPr>
          <w:rFonts w:hint="eastAsia"/>
        </w:rPr>
        <w:t>分。</w:t>
      </w:r>
    </w:p>
    <w:p w14:paraId="0E215AE0">
      <w:pPr>
        <w:pStyle w:val="34"/>
        <w:rPr>
          <w:rFonts w:hint="eastAsia"/>
        </w:rPr>
      </w:pPr>
      <w:r>
        <w:rPr>
          <w:rFonts w:hint="eastAsia"/>
        </w:rPr>
        <w:t>偏差原因：项目已完工，根据财务决算审计项目审定投资198.84万元，截止2024年12月底支付146.48万元，剩余资金待支付。</w:t>
      </w:r>
    </w:p>
    <w:p w14:paraId="631AA4E4">
      <w:pPr>
        <w:pStyle w:val="34"/>
        <w:rPr>
          <w:rFonts w:hint="eastAsia"/>
        </w:rPr>
      </w:pPr>
      <w:r>
        <w:rPr>
          <w:rFonts w:hint="eastAsia"/>
        </w:rPr>
        <w:t>改进措施：加快资金支付进度。</w:t>
      </w:r>
    </w:p>
    <w:p w14:paraId="5DB68057">
      <w:pPr>
        <w:pStyle w:val="34"/>
        <w:rPr>
          <w:rFonts w:hint="eastAsia"/>
          <w:lang w:val="en-US" w:eastAsia="zh-CN"/>
        </w:rPr>
      </w:pPr>
      <w:r>
        <w:rPr>
          <w:rFonts w:hint="eastAsia"/>
          <w:lang w:eastAsia="zh-CN"/>
        </w:rPr>
        <w:t>“</w:t>
      </w:r>
      <w:r>
        <w:rPr>
          <w:rFonts w:hint="eastAsia"/>
          <w:lang w:val="en-US" w:eastAsia="zh-CN"/>
        </w:rPr>
        <w:t>工程建设其他费用”指标，预期指标值为</w:t>
      </w:r>
      <w:r>
        <w:rPr>
          <w:rFonts w:hint="eastAsia"/>
          <w:lang w:eastAsia="zh-CN"/>
        </w:rPr>
        <w:t>小于等于</w:t>
      </w:r>
      <w:r>
        <w:rPr>
          <w:rFonts w:hint="eastAsia"/>
          <w:lang w:val="en-US" w:eastAsia="zh-CN"/>
        </w:rPr>
        <w:t>2.24</w:t>
      </w:r>
      <w:r>
        <w:rPr>
          <w:rFonts w:hint="eastAsia"/>
        </w:rPr>
        <w:t>万元</w:t>
      </w:r>
      <w:r>
        <w:rPr>
          <w:rFonts w:hint="eastAsia"/>
          <w:lang w:eastAsia="zh-CN"/>
        </w:rPr>
        <w:t>，</w:t>
      </w:r>
      <w:r>
        <w:rPr>
          <w:rFonts w:hint="eastAsia"/>
          <w:lang w:val="en-US" w:eastAsia="zh-CN"/>
        </w:rPr>
        <w:t>全年实际值0万元，指标完成率为0%;所设分值7分，实际得分0分。</w:t>
      </w:r>
    </w:p>
    <w:p w14:paraId="06862846">
      <w:pPr>
        <w:pStyle w:val="34"/>
        <w:rPr>
          <w:rFonts w:hint="eastAsia"/>
        </w:rPr>
      </w:pPr>
      <w:r>
        <w:rPr>
          <w:rFonts w:hint="eastAsia"/>
        </w:rPr>
        <w:t>偏差原因：项目已完工，根据财务决算审计项目审定投资198.84万元，截止2024年12月底支付146.48万元，剩余资金待支付。</w:t>
      </w:r>
    </w:p>
    <w:p w14:paraId="44E88518">
      <w:pPr>
        <w:pStyle w:val="34"/>
        <w:rPr>
          <w:rFonts w:hint="eastAsia" w:eastAsia="仿宋_GB2312"/>
          <w:lang w:val="en-US" w:eastAsia="zh-CN"/>
        </w:rPr>
      </w:pPr>
      <w:r>
        <w:rPr>
          <w:rFonts w:hint="eastAsia"/>
        </w:rPr>
        <w:t>改进措施：加快资金支付进度</w:t>
      </w:r>
      <w:r>
        <w:rPr>
          <w:rFonts w:hint="eastAsia"/>
          <w:lang w:eastAsia="zh-CN"/>
        </w:rPr>
        <w:t>。</w:t>
      </w:r>
    </w:p>
    <w:p w14:paraId="73637491">
      <w:pPr>
        <w:pStyle w:val="34"/>
        <w:rPr>
          <w:b/>
          <w:bCs w:val="0"/>
        </w:rPr>
      </w:pPr>
      <w:r>
        <w:rPr>
          <w:rFonts w:hint="eastAsia"/>
          <w:b/>
          <w:bCs w:val="0"/>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11FA13BC">
      <w:pPr>
        <w:pStyle w:val="53"/>
        <w:spacing w:line="560" w:lineRule="exact"/>
        <w:ind w:left="0" w:leftChars="0" w:right="0" w:rightChars="0" w:firstLine="560"/>
        <w:rPr>
          <w:rFonts w:hint="default"/>
          <w:lang w:val="en-US" w:eastAsia="zh-CN"/>
        </w:rPr>
      </w:pPr>
      <w:r>
        <w:rPr>
          <w:rFonts w:hint="eastAsia"/>
        </w:rPr>
        <w:t>“</w:t>
      </w:r>
      <w:r>
        <w:rPr>
          <w:rFonts w:hint="eastAsia"/>
          <w:lang w:val="en-US" w:eastAsia="zh-CN"/>
        </w:rPr>
        <w:t>提高人居生活环境</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有效提高</w:t>
      </w:r>
      <w:r>
        <w:rPr>
          <w:rFonts w:hint="eastAsia"/>
        </w:rPr>
        <w:t>，指标完成率为100.00%。所设分值</w:t>
      </w:r>
      <w:r>
        <w:rPr>
          <w:rFonts w:hint="eastAsia"/>
          <w:lang w:val="en-US" w:eastAsia="zh-CN"/>
        </w:rPr>
        <w:t>30</w:t>
      </w:r>
      <w:r>
        <w:rPr>
          <w:rFonts w:hint="eastAsia"/>
        </w:rPr>
        <w:t>分，实际得分</w:t>
      </w:r>
      <w:r>
        <w:rPr>
          <w:rFonts w:hint="eastAsia"/>
          <w:lang w:val="en-US" w:eastAsia="zh-CN"/>
        </w:rPr>
        <w:t>30</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5DF8C962">
      <w:pPr>
        <w:pStyle w:val="34"/>
        <w:rPr>
          <w:rFonts w:hint="eastAsia"/>
        </w:rPr>
      </w:pPr>
      <w:r>
        <w:rPr>
          <w:rFonts w:hint="eastAsia"/>
          <w:lang w:val="en-US" w:eastAsia="zh-CN"/>
        </w:rPr>
        <w:t>1.成本指标-</w:t>
      </w: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176.76万</w:t>
      </w:r>
      <w:r>
        <w:rPr>
          <w:rFonts w:hint="eastAsia"/>
        </w:rPr>
        <w:t>元, 全年实际值为</w:t>
      </w:r>
      <w:r>
        <w:rPr>
          <w:rFonts w:hint="eastAsia"/>
          <w:lang w:val="en-US" w:eastAsia="zh-CN"/>
        </w:rPr>
        <w:t>146.48</w:t>
      </w:r>
      <w:r>
        <w:rPr>
          <w:rFonts w:hint="eastAsia"/>
        </w:rPr>
        <w:t>万元。</w:t>
      </w:r>
    </w:p>
    <w:p w14:paraId="2D13563E">
      <w:pPr>
        <w:pStyle w:val="34"/>
        <w:rPr>
          <w:rFonts w:hint="eastAsia"/>
        </w:rPr>
      </w:pPr>
      <w:r>
        <w:rPr>
          <w:rFonts w:hint="eastAsia"/>
        </w:rPr>
        <w:t>偏差原因：项目已完工，根据财务决算审计项目审定投资198.84万元，截止2024年12月底支付146.48万元，剩余资金待支付。</w:t>
      </w:r>
    </w:p>
    <w:p w14:paraId="1997046A">
      <w:pPr>
        <w:pStyle w:val="34"/>
        <w:rPr>
          <w:rFonts w:hint="eastAsia" w:eastAsia="仿宋_GB2312"/>
          <w:lang w:eastAsia="zh-CN"/>
        </w:rPr>
      </w:pPr>
      <w:r>
        <w:rPr>
          <w:rFonts w:hint="eastAsia"/>
        </w:rPr>
        <w:t>改进措施：加快资金支付进度</w:t>
      </w:r>
      <w:r>
        <w:rPr>
          <w:rFonts w:hint="eastAsia"/>
          <w:lang w:eastAsia="zh-CN"/>
        </w:rPr>
        <w:t>。</w:t>
      </w:r>
    </w:p>
    <w:p w14:paraId="0A6F6EB7">
      <w:pPr>
        <w:pStyle w:val="34"/>
        <w:rPr>
          <w:rFonts w:hint="eastAsia"/>
          <w:lang w:val="en-US" w:eastAsia="zh-CN"/>
        </w:rPr>
      </w:pPr>
      <w:r>
        <w:rPr>
          <w:rFonts w:hint="eastAsia"/>
          <w:lang w:val="en-US" w:eastAsia="zh-CN"/>
        </w:rPr>
        <w:t>2.成本指标-</w:t>
      </w:r>
      <w:r>
        <w:rPr>
          <w:rFonts w:hint="eastAsia"/>
          <w:lang w:eastAsia="zh-CN"/>
        </w:rPr>
        <w:t>“</w:t>
      </w:r>
      <w:r>
        <w:rPr>
          <w:rFonts w:hint="eastAsia"/>
          <w:lang w:val="en-US" w:eastAsia="zh-CN"/>
        </w:rPr>
        <w:t>工程建设其他费用”指标，预期指标值为</w:t>
      </w:r>
      <w:r>
        <w:rPr>
          <w:rFonts w:hint="eastAsia"/>
          <w:lang w:eastAsia="zh-CN"/>
        </w:rPr>
        <w:t>小于等于</w:t>
      </w:r>
      <w:r>
        <w:rPr>
          <w:rFonts w:hint="eastAsia"/>
          <w:lang w:val="en-US" w:eastAsia="zh-CN"/>
        </w:rPr>
        <w:t>2.24</w:t>
      </w:r>
      <w:r>
        <w:rPr>
          <w:rFonts w:hint="eastAsia"/>
        </w:rPr>
        <w:t>万元</w:t>
      </w:r>
      <w:r>
        <w:rPr>
          <w:rFonts w:hint="eastAsia"/>
          <w:lang w:eastAsia="zh-CN"/>
        </w:rPr>
        <w:t>，</w:t>
      </w:r>
      <w:r>
        <w:rPr>
          <w:rFonts w:hint="eastAsia"/>
          <w:lang w:val="en-US" w:eastAsia="zh-CN"/>
        </w:rPr>
        <w:t>全年实际值0万元。</w:t>
      </w:r>
    </w:p>
    <w:p w14:paraId="6CAB549D">
      <w:pPr>
        <w:pStyle w:val="34"/>
        <w:rPr>
          <w:rFonts w:hint="eastAsia"/>
        </w:rPr>
      </w:pPr>
      <w:r>
        <w:rPr>
          <w:rFonts w:hint="eastAsia"/>
        </w:rPr>
        <w:t>偏差原因：项目已完工，根据财务决算审计项目审定投资198.84万元，截止2024年12月底支付146.48万元，剩余资金待支付。</w:t>
      </w:r>
    </w:p>
    <w:p w14:paraId="2AE1DC4B">
      <w:pPr>
        <w:pStyle w:val="30"/>
        <w:spacing w:before="120"/>
        <w:ind w:left="0" w:leftChars="0" w:right="3" w:firstLine="560" w:firstLineChars="20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改进措施：加快资金支付进度</w:t>
      </w:r>
      <w:r>
        <w:rPr>
          <w:rFonts w:hint="eastAsia" w:ascii="仿宋_GB2312" w:eastAsia="仿宋_GB2312" w:cstheme="minorBidi"/>
          <w:b w:val="0"/>
          <w:bCs/>
          <w:color w:val="000000"/>
          <w:kern w:val="2"/>
          <w:sz w:val="28"/>
          <w:szCs w:val="32"/>
          <w:lang w:val="en-US" w:eastAsia="zh-CN" w:bidi="ar-SA"/>
        </w:rPr>
        <w:t>。</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于田县阿热勒乡也台克孜勒村道路建设项目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6</w:t>
      </w:r>
      <w:r>
        <w:rPr>
          <w:rFonts w:hint="eastAsia" w:ascii="仿宋_GB2312"/>
        </w:rPr>
        <w:t>个，三级指标</w:t>
      </w:r>
      <w:r>
        <w:rPr>
          <w:rFonts w:hint="eastAsia" w:ascii="仿宋_GB2312"/>
          <w:lang w:val="en-US" w:eastAsia="zh-CN"/>
        </w:rPr>
        <w:t>10</w:t>
      </w:r>
      <w:r>
        <w:rPr>
          <w:rFonts w:hint="eastAsia" w:ascii="仿宋_GB2312"/>
        </w:rPr>
        <w:t>个，其中已完成三级指标</w:t>
      </w:r>
      <w:r>
        <w:rPr>
          <w:rFonts w:hint="eastAsia" w:ascii="仿宋_GB2312"/>
          <w:lang w:val="en-US" w:eastAsia="zh-CN"/>
        </w:rPr>
        <w:t>8</w:t>
      </w:r>
      <w:r>
        <w:rPr>
          <w:rFonts w:hint="eastAsia" w:ascii="仿宋_GB2312"/>
        </w:rPr>
        <w:t>个，指标完成率为</w:t>
      </w:r>
      <w:r>
        <w:rPr>
          <w:rFonts w:hint="eastAsia" w:ascii="仿宋_GB2312"/>
          <w:lang w:val="en-US" w:eastAsia="zh-CN"/>
        </w:rPr>
        <w:t>80</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于田县阿热勒乡也台克孜勒村道路建设项目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89.12</w:t>
      </w:r>
      <w:r>
        <w:rPr>
          <w:rFonts w:hint="eastAsia" w:ascii="仿宋_GB2312"/>
        </w:rPr>
        <w:t>分，评价等级为</w:t>
      </w:r>
      <w:r>
        <w:rPr>
          <w:rFonts w:hint="eastAsia" w:ascii="仿宋_GB2312"/>
          <w:lang w:val="en-US" w:eastAsia="zh-CN"/>
        </w:rPr>
        <w:t>良</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于田县阿热勒乡也台克孜勒村道路建设项目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于发改项目（2024）220号</w:t>
      </w:r>
      <w:r>
        <w:rPr>
          <w:rFonts w:hint="eastAsia" w:ascii="仿宋_GB2312"/>
          <w:szCs w:val="32"/>
          <w:lang w:eastAsia="zh-CN"/>
        </w:rPr>
        <w:t>）</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于田县阿热勒乡也台克孜勒村道路建设项目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于发改项目（2024）220号</w:t>
      </w:r>
      <w:r>
        <w:rPr>
          <w:rFonts w:hint="eastAsia" w:ascii="仿宋_GB2312"/>
          <w:szCs w:val="32"/>
          <w:lang w:eastAsia="zh-CN"/>
        </w:rPr>
        <w:t>）。</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9</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9月开工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10月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w:t>
      </w:r>
      <w:r>
        <w:rPr>
          <w:rFonts w:hint="eastAsia" w:ascii="仿宋_GB2312"/>
          <w:szCs w:val="32"/>
          <w:lang w:val="en-US" w:eastAsia="zh-CN"/>
        </w:rPr>
        <w:t>发展和改革委员会、于田县</w:t>
      </w:r>
      <w:r>
        <w:rPr>
          <w:rFonts w:hint="eastAsia" w:ascii="仿宋_GB2312"/>
          <w:szCs w:val="32"/>
        </w:rPr>
        <w:t>财政局</w:t>
      </w:r>
      <w:r>
        <w:rPr>
          <w:rFonts w:hint="eastAsia" w:ascii="仿宋_GB2312"/>
          <w:szCs w:val="32"/>
          <w:lang w:eastAsia="zh-CN"/>
        </w:rPr>
        <w:t>、</w:t>
      </w:r>
      <w:r>
        <w:rPr>
          <w:rFonts w:hint="eastAsia" w:ascii="仿宋_GB2312"/>
          <w:szCs w:val="32"/>
          <w:lang w:val="en-US" w:eastAsia="zh-CN"/>
        </w:rPr>
        <w:t>于田县</w:t>
      </w:r>
      <w:r>
        <w:rPr>
          <w:rFonts w:hint="eastAsia" w:ascii="仿宋_GB2312"/>
          <w:szCs w:val="32"/>
        </w:rPr>
        <w:t>档案局</w:t>
      </w:r>
      <w:r>
        <w:rPr>
          <w:rFonts w:hint="eastAsia" w:ascii="仿宋_GB2312"/>
          <w:szCs w:val="32"/>
          <w:lang w:eastAsia="zh-CN"/>
        </w:rPr>
        <w:t>、</w:t>
      </w:r>
      <w:r>
        <w:rPr>
          <w:rFonts w:hint="eastAsia" w:ascii="仿宋_GB2312"/>
          <w:szCs w:val="32"/>
          <w:lang w:val="en-US" w:eastAsia="zh-CN"/>
        </w:rPr>
        <w:t>于田县农业农村局</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于田县阿热勒乡也台克孜勒村道路建设项目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于田县阿热勒乡也台克孜勒村道路建设项目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B454D12"/>
    <w:rsid w:val="1C5F19D6"/>
    <w:rsid w:val="1E545693"/>
    <w:rsid w:val="1F9E2BED"/>
    <w:rsid w:val="2B764C93"/>
    <w:rsid w:val="34364C51"/>
    <w:rsid w:val="38326354"/>
    <w:rsid w:val="384B5F8D"/>
    <w:rsid w:val="390B7921"/>
    <w:rsid w:val="3E982E81"/>
    <w:rsid w:val="41505AA9"/>
    <w:rsid w:val="41A44853"/>
    <w:rsid w:val="45965EED"/>
    <w:rsid w:val="5D5B4D73"/>
    <w:rsid w:val="5D81225E"/>
    <w:rsid w:val="6F4A25DE"/>
    <w:rsid w:val="736A5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5529</Words>
  <Characters>5953</Characters>
  <Lines>9</Lines>
  <Paragraphs>15</Paragraphs>
  <TotalTime>17</TotalTime>
  <ScaleCrop>false</ScaleCrop>
  <LinksUpToDate>false</LinksUpToDate>
  <CharactersWithSpaces>6384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2025-06-03T10:11:22Z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9DA37DE3907343EE8AE501831B790A45_13</vt:lpwstr>
  </property>
  <property fmtid="{D5CDD505-2E9C-101B-9397-08002B2CF9AE}" pid="4" name="KSOTemplateDocerSaveRecord">
    <vt:lpwstr>eyJoZGlkIjoiY2RlOGExMTJjOWFmYjNiZTJjMWUwNDM2NWFmZTM5NmEiLCJ1c2VySWQiOiIxMTAwNDE5NzU4In0=</vt:lpwstr>
  </property>
</Properties>
</file>