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3A5320">
      <w:pPr>
        <w:spacing w:line="540" w:lineRule="exact"/>
        <w:jc w:val="center"/>
        <w:rPr>
          <w:rFonts w:ascii="仿宋" w:hAnsi="仿宋" w:eastAsia="仿宋" w:cs="宋体"/>
          <w:kern w:val="0"/>
          <w:szCs w:val="32"/>
        </w:rPr>
      </w:pPr>
      <w:bookmarkStart w:id="0" w:name="_GoBack"/>
      <w:bookmarkEnd w:id="0"/>
    </w:p>
    <w:p w14:paraId="346CB41E">
      <w:pPr>
        <w:spacing w:line="540" w:lineRule="exact"/>
        <w:jc w:val="center"/>
        <w:rPr>
          <w:rFonts w:ascii="仿宋" w:hAnsi="仿宋" w:eastAsia="仿宋" w:cs="宋体"/>
          <w:kern w:val="0"/>
          <w:szCs w:val="32"/>
        </w:rPr>
      </w:pPr>
    </w:p>
    <w:p w14:paraId="63C24BE5">
      <w:pPr>
        <w:spacing w:line="540" w:lineRule="exact"/>
        <w:ind w:firstLine="1041"/>
        <w:jc w:val="center"/>
        <w:rPr>
          <w:rFonts w:ascii="华文中宋" w:hAnsi="华文中宋" w:eastAsia="华文中宋" w:cs="宋体"/>
          <w:b/>
          <w:kern w:val="0"/>
          <w:sz w:val="52"/>
          <w:szCs w:val="52"/>
        </w:rPr>
      </w:pPr>
    </w:p>
    <w:p w14:paraId="466496C0">
      <w:pPr>
        <w:spacing w:line="540" w:lineRule="exact"/>
        <w:ind w:firstLine="1041"/>
        <w:jc w:val="center"/>
        <w:rPr>
          <w:rFonts w:ascii="华文中宋" w:hAnsi="华文中宋" w:eastAsia="华文中宋" w:cs="宋体"/>
          <w:b/>
          <w:kern w:val="0"/>
          <w:sz w:val="52"/>
          <w:szCs w:val="52"/>
        </w:rPr>
      </w:pPr>
    </w:p>
    <w:p w14:paraId="2A26007F">
      <w:pPr>
        <w:spacing w:line="540" w:lineRule="exact"/>
        <w:ind w:firstLine="1041"/>
        <w:jc w:val="center"/>
        <w:rPr>
          <w:rFonts w:ascii="华文中宋" w:hAnsi="华文中宋" w:eastAsia="华文中宋" w:cs="宋体"/>
          <w:b/>
          <w:kern w:val="0"/>
          <w:sz w:val="52"/>
          <w:szCs w:val="52"/>
        </w:rPr>
      </w:pPr>
    </w:p>
    <w:p w14:paraId="5E02BF0A">
      <w:pPr>
        <w:spacing w:line="540" w:lineRule="exact"/>
        <w:ind w:firstLine="1041"/>
        <w:jc w:val="center"/>
        <w:rPr>
          <w:rFonts w:ascii="华文中宋" w:hAnsi="华文中宋" w:eastAsia="华文中宋" w:cs="宋体"/>
          <w:b/>
          <w:kern w:val="0"/>
          <w:sz w:val="52"/>
          <w:szCs w:val="52"/>
        </w:rPr>
      </w:pPr>
    </w:p>
    <w:p w14:paraId="0B986C01">
      <w:pPr>
        <w:spacing w:line="540" w:lineRule="exact"/>
        <w:ind w:firstLine="1041"/>
        <w:jc w:val="center"/>
        <w:rPr>
          <w:rFonts w:ascii="华文中宋" w:hAnsi="华文中宋" w:eastAsia="华文中宋" w:cs="宋体"/>
          <w:b/>
          <w:kern w:val="0"/>
          <w:sz w:val="52"/>
          <w:szCs w:val="52"/>
        </w:rPr>
      </w:pPr>
    </w:p>
    <w:p w14:paraId="63AD975D">
      <w:pPr>
        <w:spacing w:line="640" w:lineRule="exact"/>
        <w:ind w:firstLine="0" w:firstLineChars="0"/>
        <w:jc w:val="center"/>
        <w:rPr>
          <w:rFonts w:ascii="方正大标宋简体" w:hAnsi="华文中宋" w:eastAsia="方正大标宋简体" w:cs="宋体"/>
          <w:kern w:val="0"/>
          <w:sz w:val="52"/>
          <w:szCs w:val="52"/>
        </w:rPr>
      </w:pPr>
      <w:r>
        <w:rPr>
          <w:rFonts w:hint="eastAsia" w:ascii="方正大标宋简体" w:hAnsi="华文中宋" w:eastAsia="方正大标宋简体" w:cs="宋体"/>
          <w:kern w:val="0"/>
          <w:sz w:val="52"/>
          <w:szCs w:val="52"/>
        </w:rPr>
        <w:t>和田地区于田县乡村振兴衔接资金项目支出绩效自评报告</w:t>
      </w:r>
    </w:p>
    <w:p w14:paraId="460BA80E">
      <w:pPr>
        <w:spacing w:line="700" w:lineRule="exact"/>
        <w:ind w:firstLine="0" w:firstLineChars="0"/>
        <w:jc w:val="center"/>
        <w:rPr>
          <w:rFonts w:ascii="方正大标宋简体" w:hAnsi="华文中宋" w:eastAsia="方正大标宋简体" w:cs="宋体"/>
          <w:kern w:val="0"/>
          <w:sz w:val="52"/>
          <w:szCs w:val="52"/>
        </w:rPr>
      </w:pPr>
    </w:p>
    <w:p w14:paraId="4A521B04">
      <w:pPr>
        <w:spacing w:line="540" w:lineRule="exact"/>
        <w:ind w:firstLine="0" w:firstLineChars="0"/>
        <w:jc w:val="center"/>
        <w:rPr>
          <w:rFonts w:hAnsi="宋体" w:cs="宋体"/>
          <w:kern w:val="0"/>
          <w:sz w:val="36"/>
          <w:szCs w:val="36"/>
        </w:rPr>
      </w:pPr>
      <w:r>
        <w:rPr>
          <w:rFonts w:hint="eastAsia" w:hAnsi="宋体" w:cs="宋体"/>
          <w:kern w:val="0"/>
          <w:sz w:val="36"/>
          <w:szCs w:val="36"/>
        </w:rPr>
        <w:t>（202</w:t>
      </w:r>
      <w:r>
        <w:rPr>
          <w:rFonts w:hint="eastAsia" w:hAnsi="宋体" w:cs="宋体"/>
          <w:kern w:val="0"/>
          <w:sz w:val="36"/>
          <w:szCs w:val="36"/>
          <w:lang w:val="en-US" w:eastAsia="zh-CN"/>
        </w:rPr>
        <w:t>4</w:t>
      </w:r>
      <w:r>
        <w:rPr>
          <w:rFonts w:hint="eastAsia" w:hAnsi="宋体" w:cs="宋体"/>
          <w:kern w:val="0"/>
          <w:sz w:val="36"/>
          <w:szCs w:val="36"/>
        </w:rPr>
        <w:t>年度）</w:t>
      </w:r>
    </w:p>
    <w:p w14:paraId="6EADEB80">
      <w:pPr>
        <w:spacing w:line="540" w:lineRule="exact"/>
        <w:ind w:firstLine="600"/>
        <w:jc w:val="center"/>
        <w:rPr>
          <w:rFonts w:hAnsi="宋体" w:cs="宋体"/>
          <w:kern w:val="0"/>
          <w:sz w:val="30"/>
          <w:szCs w:val="30"/>
        </w:rPr>
      </w:pPr>
    </w:p>
    <w:p w14:paraId="77547C10">
      <w:pPr>
        <w:spacing w:line="540" w:lineRule="exact"/>
        <w:ind w:firstLine="600"/>
        <w:jc w:val="center"/>
        <w:rPr>
          <w:rFonts w:hAnsi="宋体" w:cs="宋体"/>
          <w:kern w:val="0"/>
          <w:sz w:val="30"/>
          <w:szCs w:val="30"/>
        </w:rPr>
      </w:pPr>
    </w:p>
    <w:p w14:paraId="502E78FC">
      <w:pPr>
        <w:spacing w:line="540" w:lineRule="exact"/>
        <w:ind w:firstLine="600"/>
        <w:jc w:val="center"/>
        <w:rPr>
          <w:rFonts w:hAnsi="宋体" w:cs="宋体"/>
          <w:kern w:val="0"/>
          <w:sz w:val="30"/>
          <w:szCs w:val="30"/>
        </w:rPr>
      </w:pPr>
    </w:p>
    <w:p w14:paraId="6223C729">
      <w:pPr>
        <w:spacing w:line="540" w:lineRule="exact"/>
        <w:ind w:firstLine="600"/>
        <w:jc w:val="center"/>
        <w:rPr>
          <w:rFonts w:hAnsi="宋体" w:cs="宋体"/>
          <w:kern w:val="0"/>
          <w:sz w:val="30"/>
          <w:szCs w:val="30"/>
        </w:rPr>
      </w:pPr>
    </w:p>
    <w:p w14:paraId="447BE994">
      <w:pPr>
        <w:spacing w:line="540" w:lineRule="exact"/>
        <w:ind w:firstLine="600"/>
        <w:jc w:val="center"/>
        <w:rPr>
          <w:rFonts w:hAnsi="宋体" w:cs="宋体"/>
          <w:kern w:val="0"/>
          <w:sz w:val="30"/>
          <w:szCs w:val="30"/>
        </w:rPr>
      </w:pPr>
    </w:p>
    <w:p w14:paraId="30EF4287">
      <w:pPr>
        <w:spacing w:line="540" w:lineRule="exact"/>
        <w:ind w:firstLine="600"/>
        <w:rPr>
          <w:rFonts w:hAnsi="宋体" w:cs="宋体"/>
          <w:kern w:val="0"/>
          <w:sz w:val="30"/>
          <w:szCs w:val="30"/>
        </w:rPr>
      </w:pPr>
    </w:p>
    <w:p w14:paraId="36972A7C">
      <w:pPr>
        <w:spacing w:line="540" w:lineRule="exact"/>
        <w:ind w:firstLine="600"/>
        <w:rPr>
          <w:rFonts w:hAnsi="宋体" w:cs="宋体"/>
          <w:kern w:val="0"/>
          <w:sz w:val="30"/>
          <w:szCs w:val="30"/>
        </w:rPr>
      </w:pPr>
    </w:p>
    <w:p w14:paraId="08C0FBF6">
      <w:pPr>
        <w:spacing w:line="700" w:lineRule="exact"/>
        <w:ind w:firstLine="755" w:firstLineChars="236"/>
        <w:jc w:val="left"/>
        <w:rPr>
          <w:rFonts w:hint="eastAsia" w:ascii="仿宋" w:hAnsi="仿宋" w:eastAsia="仿宋" w:cs="宋体"/>
          <w:kern w:val="0"/>
          <w:szCs w:val="32"/>
          <w:lang w:eastAsia="zh-CN"/>
        </w:rPr>
      </w:pPr>
      <w:r>
        <w:rPr>
          <w:rFonts w:hint="eastAsia" w:ascii="仿宋" w:hAnsi="仿宋" w:eastAsia="仿宋" w:cs="宋体"/>
          <w:kern w:val="0"/>
          <w:szCs w:val="32"/>
        </w:rPr>
        <w:t>项目名称：</w:t>
      </w:r>
      <w:r>
        <w:rPr>
          <w:rFonts w:hint="eastAsia" w:ascii="仿宋" w:hAnsi="仿宋" w:eastAsia="仿宋" w:cs="宋体"/>
          <w:kern w:val="0"/>
          <w:szCs w:val="32"/>
          <w:lang w:eastAsia="zh-CN"/>
        </w:rPr>
        <w:t>公益性岗位开发项目</w:t>
      </w:r>
    </w:p>
    <w:p w14:paraId="4393C802">
      <w:pPr>
        <w:spacing w:line="700" w:lineRule="exact"/>
        <w:ind w:firstLine="755" w:firstLineChars="236"/>
        <w:jc w:val="left"/>
        <w:rPr>
          <w:rFonts w:ascii="仿宋" w:hAnsi="仿宋" w:eastAsia="仿宋" w:cs="宋体"/>
          <w:kern w:val="0"/>
          <w:szCs w:val="32"/>
        </w:rPr>
      </w:pPr>
      <w:r>
        <w:rPr>
          <w:rFonts w:hint="eastAsia" w:ascii="仿宋" w:hAnsi="仿宋" w:eastAsia="仿宋" w:cs="宋体"/>
          <w:kern w:val="0"/>
          <w:szCs w:val="32"/>
        </w:rPr>
        <w:t>实施单位（公章）：于田县教育局</w:t>
      </w:r>
    </w:p>
    <w:p w14:paraId="50399126">
      <w:pPr>
        <w:spacing w:line="700" w:lineRule="exact"/>
        <w:ind w:firstLine="755" w:firstLineChars="236"/>
        <w:jc w:val="left"/>
        <w:rPr>
          <w:rFonts w:hint="eastAsia" w:ascii="仿宋" w:hAnsi="仿宋" w:eastAsia="仿宋" w:cs="宋体"/>
          <w:kern w:val="0"/>
          <w:szCs w:val="32"/>
          <w:lang w:eastAsia="zh-CN"/>
        </w:rPr>
      </w:pPr>
      <w:r>
        <w:rPr>
          <w:rFonts w:hint="eastAsia" w:ascii="仿宋" w:hAnsi="仿宋" w:eastAsia="仿宋" w:cs="宋体"/>
          <w:kern w:val="0"/>
          <w:szCs w:val="32"/>
        </w:rPr>
        <w:t>主管部门（公章）：于田</w:t>
      </w:r>
      <w:r>
        <w:rPr>
          <w:rFonts w:hint="eastAsia" w:ascii="仿宋" w:hAnsi="仿宋" w:eastAsia="仿宋" w:cs="宋体"/>
          <w:kern w:val="0"/>
          <w:szCs w:val="32"/>
          <w:lang w:eastAsia="zh-CN"/>
        </w:rPr>
        <w:t>县人力资源和社会保障局</w:t>
      </w:r>
    </w:p>
    <w:p w14:paraId="00604D6A">
      <w:pPr>
        <w:spacing w:line="700" w:lineRule="exact"/>
        <w:ind w:firstLine="755" w:firstLineChars="236"/>
        <w:jc w:val="left"/>
        <w:rPr>
          <w:rFonts w:ascii="仿宋" w:hAnsi="仿宋" w:eastAsia="仿宋" w:cs="宋体"/>
          <w:kern w:val="0"/>
          <w:szCs w:val="32"/>
        </w:rPr>
      </w:pPr>
      <w:r>
        <w:rPr>
          <w:rFonts w:hint="eastAsia" w:ascii="仿宋" w:hAnsi="仿宋" w:eastAsia="仿宋" w:cs="宋体"/>
          <w:kern w:val="0"/>
          <w:szCs w:val="32"/>
        </w:rPr>
        <w:t>项目负责人（签章）：艾则孜·买塞地</w:t>
      </w:r>
    </w:p>
    <w:p w14:paraId="0FFFC3FE">
      <w:pPr>
        <w:spacing w:line="700" w:lineRule="exact"/>
        <w:ind w:firstLine="755" w:firstLineChars="236"/>
        <w:jc w:val="left"/>
        <w:rPr>
          <w:rFonts w:ascii="仿宋" w:hAnsi="仿宋" w:eastAsia="仿宋" w:cs="宋体"/>
          <w:kern w:val="0"/>
          <w:szCs w:val="32"/>
        </w:rPr>
      </w:pPr>
      <w:r>
        <w:rPr>
          <w:rFonts w:hint="eastAsia" w:ascii="仿宋" w:hAnsi="仿宋" w:eastAsia="仿宋" w:cs="宋体"/>
          <w:kern w:val="0"/>
          <w:szCs w:val="32"/>
        </w:rPr>
        <w:t>填报时间：202</w:t>
      </w:r>
      <w:r>
        <w:rPr>
          <w:rFonts w:ascii="仿宋" w:hAnsi="仿宋" w:eastAsia="仿宋" w:cs="宋体"/>
          <w:kern w:val="0"/>
          <w:szCs w:val="32"/>
        </w:rPr>
        <w:t>4</w:t>
      </w:r>
      <w:r>
        <w:rPr>
          <w:rFonts w:hint="eastAsia" w:ascii="仿宋" w:hAnsi="仿宋" w:eastAsia="仿宋" w:cs="宋体"/>
          <w:kern w:val="0"/>
          <w:szCs w:val="32"/>
        </w:rPr>
        <w:t>年</w:t>
      </w:r>
      <w:r>
        <w:rPr>
          <w:rFonts w:hint="eastAsia" w:ascii="仿宋" w:hAnsi="仿宋" w:eastAsia="仿宋" w:cs="宋体"/>
          <w:kern w:val="0"/>
          <w:szCs w:val="32"/>
          <w:lang w:val="en-US" w:eastAsia="zh-CN"/>
        </w:rPr>
        <w:t>12</w:t>
      </w:r>
      <w:r>
        <w:rPr>
          <w:rFonts w:hint="eastAsia" w:ascii="仿宋" w:hAnsi="仿宋" w:eastAsia="仿宋" w:cs="宋体"/>
          <w:kern w:val="0"/>
          <w:szCs w:val="32"/>
        </w:rPr>
        <w:t>月</w:t>
      </w:r>
      <w:r>
        <w:rPr>
          <w:rFonts w:hint="eastAsia" w:ascii="仿宋" w:hAnsi="仿宋" w:eastAsia="仿宋" w:cs="宋体"/>
          <w:kern w:val="0"/>
          <w:szCs w:val="32"/>
          <w:lang w:val="en-US" w:eastAsia="zh-CN"/>
        </w:rPr>
        <w:t>24</w:t>
      </w:r>
      <w:r>
        <w:rPr>
          <w:rFonts w:hint="eastAsia" w:ascii="仿宋" w:hAnsi="仿宋" w:eastAsia="仿宋" w:cs="宋体"/>
          <w:kern w:val="0"/>
          <w:szCs w:val="32"/>
        </w:rPr>
        <w:t xml:space="preserve">日 </w:t>
      </w:r>
    </w:p>
    <w:p w14:paraId="5E137EF0">
      <w:pPr>
        <w:spacing w:line="360" w:lineRule="auto"/>
        <w:ind w:firstLine="627"/>
        <w:rPr>
          <w:rStyle w:val="9"/>
          <w:rFonts w:ascii="黑体" w:hAnsi="黑体" w:eastAsia="黑体"/>
          <w:spacing w:val="-4"/>
          <w:szCs w:val="32"/>
        </w:rPr>
      </w:pPr>
      <w:r>
        <w:rPr>
          <w:rStyle w:val="9"/>
          <w:rFonts w:hint="eastAsia" w:ascii="黑体" w:hAnsi="黑体" w:eastAsia="黑体"/>
          <w:spacing w:val="-4"/>
          <w:szCs w:val="32"/>
        </w:rPr>
        <w:t>一、绩效目标分解下达情况</w:t>
      </w:r>
    </w:p>
    <w:p w14:paraId="7139CC58">
      <w:pPr>
        <w:spacing w:line="360" w:lineRule="auto"/>
        <w:ind w:firstLine="546"/>
      </w:pPr>
      <w:r>
        <w:rPr>
          <w:rFonts w:hint="eastAsia" w:ascii="楷体_GB2312" w:hAnsi="楷体"/>
          <w:b/>
          <w:spacing w:val="-4"/>
          <w:sz w:val="28"/>
          <w:szCs w:val="32"/>
        </w:rPr>
        <w:t>（一）财政专项乡村振兴衔接资金下达预算及项目情况</w:t>
      </w:r>
    </w:p>
    <w:p w14:paraId="557DCD58">
      <w:pPr>
        <w:spacing w:line="600" w:lineRule="exact"/>
        <w:ind w:firstLine="643"/>
        <w:rPr>
          <w:rStyle w:val="9"/>
          <w:rFonts w:ascii="黑体" w:hAnsi="黑体" w:eastAsia="黑体"/>
          <w:b w:val="0"/>
          <w:spacing w:val="-4"/>
          <w:szCs w:val="32"/>
        </w:rPr>
      </w:pPr>
      <w:r>
        <w:rPr>
          <w:rFonts w:hint="eastAsia" w:ascii="仿宋_GB2312"/>
          <w:b/>
          <w:szCs w:val="32"/>
        </w:rPr>
        <w:t>1.下达预算情况</w:t>
      </w:r>
    </w:p>
    <w:p w14:paraId="7773379B">
      <w:pPr>
        <w:spacing w:line="600" w:lineRule="exact"/>
        <w:ind w:firstLine="560"/>
        <w:rPr>
          <w:rStyle w:val="9"/>
          <w:rFonts w:ascii="仿宋_GB2312" w:hAnsi="仿宋"/>
          <w:b w:val="0"/>
          <w:spacing w:val="-4"/>
          <w:szCs w:val="32"/>
        </w:rPr>
      </w:pPr>
      <w:r>
        <w:rPr>
          <w:rFonts w:hint="eastAsia" w:ascii="仿宋_GB2312"/>
          <w:sz w:val="28"/>
          <w:szCs w:val="32"/>
        </w:rPr>
        <w:t>本项目根据于田县</w:t>
      </w:r>
      <w:r>
        <w:rPr>
          <w:rFonts w:hint="eastAsia" w:ascii="仿宋_GB2312"/>
          <w:sz w:val="28"/>
          <w:szCs w:val="32"/>
          <w:lang w:eastAsia="zh-CN"/>
        </w:rPr>
        <w:t>就业工作领导小组办公室</w:t>
      </w:r>
      <w:r>
        <w:rPr>
          <w:rFonts w:hint="eastAsia" w:ascii="仿宋_GB2312"/>
          <w:sz w:val="28"/>
          <w:szCs w:val="32"/>
        </w:rPr>
        <w:t>下发的《关于对于田县教育局实施公益性岗位开发项目实施方案》的批复立项实施，</w:t>
      </w:r>
      <w:r>
        <w:rPr>
          <w:rFonts w:hint="eastAsia" w:ascii="仿宋_GB2312"/>
          <w:sz w:val="28"/>
          <w:szCs w:val="32"/>
          <w:lang w:eastAsia="zh-CN"/>
        </w:rPr>
        <w:t>公益性岗位开发项目</w:t>
      </w:r>
      <w:r>
        <w:rPr>
          <w:rFonts w:hint="eastAsia" w:ascii="仿宋_GB2312"/>
          <w:sz w:val="28"/>
          <w:szCs w:val="32"/>
        </w:rPr>
        <w:t>预算安排总额为</w:t>
      </w:r>
      <w:r>
        <w:rPr>
          <w:rFonts w:hint="eastAsia" w:ascii="仿宋_GB2312"/>
          <w:sz w:val="28"/>
          <w:szCs w:val="32"/>
          <w:lang w:val="en-US" w:eastAsia="zh-CN"/>
        </w:rPr>
        <w:t>2747.98</w:t>
      </w:r>
      <w:r>
        <w:rPr>
          <w:rFonts w:hint="eastAsia" w:ascii="仿宋_GB2312"/>
          <w:sz w:val="28"/>
          <w:szCs w:val="32"/>
        </w:rPr>
        <w:t>万元，其中乡村振兴资金</w:t>
      </w:r>
      <w:r>
        <w:rPr>
          <w:rFonts w:hint="eastAsia" w:ascii="仿宋_GB2312"/>
          <w:sz w:val="28"/>
          <w:szCs w:val="32"/>
          <w:lang w:val="en-US" w:eastAsia="zh-CN"/>
        </w:rPr>
        <w:t>2747.98</w:t>
      </w:r>
      <w:r>
        <w:rPr>
          <w:rFonts w:hint="eastAsia" w:ascii="仿宋_GB2312"/>
          <w:sz w:val="28"/>
          <w:szCs w:val="32"/>
        </w:rPr>
        <w:t>万元，202</w:t>
      </w:r>
      <w:r>
        <w:rPr>
          <w:rFonts w:hint="eastAsia" w:ascii="仿宋_GB2312"/>
          <w:sz w:val="28"/>
          <w:szCs w:val="32"/>
          <w:lang w:val="en-US" w:eastAsia="zh-CN"/>
        </w:rPr>
        <w:t>4</w:t>
      </w:r>
      <w:r>
        <w:rPr>
          <w:rFonts w:hint="eastAsia" w:ascii="仿宋_GB2312"/>
          <w:sz w:val="28"/>
          <w:szCs w:val="32"/>
        </w:rPr>
        <w:t>年实际收到预算资金</w:t>
      </w:r>
      <w:r>
        <w:rPr>
          <w:rFonts w:hint="eastAsia" w:ascii="仿宋_GB2312"/>
          <w:sz w:val="28"/>
          <w:szCs w:val="32"/>
          <w:lang w:val="en-US" w:eastAsia="zh-CN"/>
        </w:rPr>
        <w:t>2747.98</w:t>
      </w:r>
      <w:r>
        <w:rPr>
          <w:rFonts w:hint="eastAsia" w:ascii="仿宋_GB2312"/>
          <w:sz w:val="28"/>
          <w:szCs w:val="32"/>
        </w:rPr>
        <w:t>万元，预算资金到位率为100%。</w:t>
      </w:r>
    </w:p>
    <w:p w14:paraId="5D96ECE5">
      <w:pPr>
        <w:pStyle w:val="2"/>
        <w:ind w:firstLine="643"/>
      </w:pPr>
      <w:r>
        <w:rPr>
          <w:rFonts w:hint="eastAsia" w:ascii="仿宋_GB2312" w:hAnsi="Times New Roman" w:eastAsia="仿宋_GB2312"/>
          <w:bCs w:val="0"/>
          <w:kern w:val="2"/>
          <w:sz w:val="32"/>
          <w:szCs w:val="32"/>
        </w:rPr>
        <w:t>2.项目实施背景</w:t>
      </w:r>
    </w:p>
    <w:p w14:paraId="10EAEDE1">
      <w:pPr>
        <w:spacing w:line="600" w:lineRule="exact"/>
        <w:ind w:firstLine="560"/>
        <w:rPr>
          <w:rFonts w:ascii="仿宋_GB2312"/>
          <w:sz w:val="28"/>
          <w:szCs w:val="32"/>
        </w:rPr>
      </w:pPr>
      <w:r>
        <w:rPr>
          <w:rFonts w:hint="eastAsia" w:ascii="仿宋_GB2312"/>
          <w:sz w:val="28"/>
          <w:szCs w:val="32"/>
        </w:rPr>
        <w:t>公益性岗位安置建档立卡脱贫群众灵活就业，是就业脱贫攻坚与乡村振兴有效衔接的重要内容，是脱贫攻坚与乡村振兴有效衔接的重要举措，自治区人力资源社会保障厅、财政厅、乡村振兴局联合印发《关于进一步做好扶贫公益性岗位开发助力脱贫攻坚的通知》，指导各地做好开发公益性岗位安置脱贫劳动力就业工作，取得较好的成绩。为进一步创新公益性岗位开发和实施形式，根据当前脱贫攻坚与乡村振兴实际，创新公益性岗位开发模式，在各级各类学校开发一批非固定性村级公益性岗位，助力脱贫攻坚与乡村振兴有效衔接，使原建档立卡脱贫户、三类户群众稳定就业增收。</w:t>
      </w:r>
    </w:p>
    <w:p w14:paraId="5EBED7D1">
      <w:pPr>
        <w:spacing w:line="600" w:lineRule="exact"/>
        <w:ind w:firstLine="560"/>
        <w:rPr>
          <w:rFonts w:ascii="仿宋_GB2312"/>
          <w:sz w:val="28"/>
          <w:szCs w:val="32"/>
        </w:rPr>
      </w:pPr>
      <w:r>
        <w:rPr>
          <w:rFonts w:hint="eastAsia" w:ascii="仿宋_GB2312"/>
          <w:sz w:val="28"/>
          <w:szCs w:val="32"/>
        </w:rPr>
        <w:t>由于上述原因开展</w:t>
      </w:r>
      <w:r>
        <w:rPr>
          <w:rFonts w:hint="eastAsia" w:ascii="仿宋_GB2312"/>
          <w:sz w:val="28"/>
          <w:szCs w:val="32"/>
          <w:lang w:eastAsia="zh-CN"/>
        </w:rPr>
        <w:t>公益性岗位开发项目</w:t>
      </w:r>
      <w:r>
        <w:rPr>
          <w:rFonts w:hint="eastAsia" w:ascii="仿宋_GB2312"/>
          <w:sz w:val="28"/>
          <w:szCs w:val="32"/>
        </w:rPr>
        <w:t>，本项目由乡村振兴局主管，教育局负责实施，项目施工期为202</w:t>
      </w:r>
      <w:r>
        <w:rPr>
          <w:rFonts w:hint="eastAsia" w:ascii="仿宋_GB2312"/>
          <w:sz w:val="28"/>
          <w:szCs w:val="32"/>
          <w:lang w:val="en-US" w:eastAsia="zh-CN"/>
        </w:rPr>
        <w:t>4</w:t>
      </w:r>
      <w:r>
        <w:rPr>
          <w:rFonts w:hint="eastAsia" w:ascii="仿宋_GB2312"/>
          <w:sz w:val="28"/>
          <w:szCs w:val="32"/>
        </w:rPr>
        <w:t>年1月至12月。</w:t>
      </w:r>
    </w:p>
    <w:p w14:paraId="27E82E7D">
      <w:pPr>
        <w:spacing w:line="600" w:lineRule="exact"/>
        <w:ind w:firstLine="560"/>
        <w:rPr>
          <w:rStyle w:val="9"/>
          <w:rFonts w:ascii="黑体" w:hAnsi="黑体" w:eastAsia="黑体"/>
          <w:b w:val="0"/>
          <w:spacing w:val="-4"/>
          <w:szCs w:val="32"/>
        </w:rPr>
      </w:pPr>
      <w:r>
        <w:rPr>
          <w:rFonts w:hint="eastAsia" w:ascii="仿宋_GB2312"/>
          <w:sz w:val="28"/>
          <w:szCs w:val="32"/>
        </w:rPr>
        <w:t>项目实施后一是促进于田县脱贫攻坚与乡村振兴有效衔接，实现农民就业增收。二是项目落成后，可以解决14</w:t>
      </w:r>
      <w:r>
        <w:rPr>
          <w:rFonts w:hint="eastAsia" w:ascii="仿宋_GB2312"/>
          <w:sz w:val="28"/>
          <w:szCs w:val="32"/>
          <w:lang w:val="en-US" w:eastAsia="zh-CN"/>
        </w:rPr>
        <w:t>87</w:t>
      </w:r>
      <w:r>
        <w:rPr>
          <w:rFonts w:hint="eastAsia" w:ascii="仿宋_GB2312"/>
          <w:sz w:val="28"/>
          <w:szCs w:val="32"/>
        </w:rPr>
        <w:t>人就业，进一步巩固脱贫攻坚成果，缓解于田就业压力。</w:t>
      </w:r>
    </w:p>
    <w:p w14:paraId="4BBFBEAC">
      <w:pPr>
        <w:spacing w:line="600" w:lineRule="exact"/>
        <w:ind w:firstLine="562"/>
        <w:rPr>
          <w:rStyle w:val="9"/>
          <w:rFonts w:ascii="黑体" w:hAnsi="黑体" w:eastAsia="黑体"/>
          <w:b w:val="0"/>
          <w:spacing w:val="-4"/>
          <w:szCs w:val="32"/>
        </w:rPr>
      </w:pPr>
      <w:r>
        <w:rPr>
          <w:rFonts w:ascii="仿宋_GB2312"/>
          <w:b/>
          <w:bCs/>
          <w:sz w:val="28"/>
          <w:szCs w:val="32"/>
        </w:rPr>
        <w:t>3</w:t>
      </w:r>
      <w:r>
        <w:rPr>
          <w:rFonts w:hint="eastAsia" w:ascii="仿宋_GB2312"/>
          <w:b/>
          <w:bCs/>
          <w:sz w:val="28"/>
          <w:szCs w:val="32"/>
        </w:rPr>
        <w:t>、项目实施依据及范围</w:t>
      </w:r>
    </w:p>
    <w:p w14:paraId="437936E2">
      <w:pPr>
        <w:spacing w:line="600" w:lineRule="exact"/>
        <w:ind w:firstLine="560"/>
        <w:rPr>
          <w:rFonts w:ascii="仿宋_GB2312"/>
          <w:sz w:val="28"/>
          <w:szCs w:val="32"/>
        </w:rPr>
      </w:pPr>
      <w:r>
        <w:rPr>
          <w:rFonts w:hint="eastAsia" w:ascii="仿宋_GB2312"/>
          <w:sz w:val="28"/>
          <w:szCs w:val="32"/>
        </w:rPr>
        <w:t>本项目根据于田县</w:t>
      </w:r>
      <w:r>
        <w:rPr>
          <w:rFonts w:hint="eastAsia" w:ascii="仿宋_GB2312"/>
          <w:sz w:val="28"/>
          <w:szCs w:val="32"/>
          <w:lang w:eastAsia="zh-CN"/>
        </w:rPr>
        <w:t>就业工作领导小组办公室</w:t>
      </w:r>
      <w:r>
        <w:rPr>
          <w:rFonts w:hint="eastAsia" w:ascii="仿宋_GB2312"/>
          <w:sz w:val="28"/>
          <w:szCs w:val="32"/>
        </w:rPr>
        <w:t>下发的《关于对于田县教育局实施公益性岗位开发项目实施方案》的批复立项实施。项目实施范围为于田县建档立卡脱贫户、监测户家庭临聘人员（包括：厨师、保安、保育员）。</w:t>
      </w:r>
    </w:p>
    <w:p w14:paraId="39987E08">
      <w:pPr>
        <w:spacing w:line="600" w:lineRule="exact"/>
        <w:ind w:firstLine="560"/>
        <w:rPr>
          <w:rFonts w:ascii="仿宋_GB2312"/>
          <w:sz w:val="28"/>
          <w:szCs w:val="32"/>
        </w:rPr>
      </w:pPr>
      <w:r>
        <w:rPr>
          <w:rFonts w:hint="eastAsia" w:ascii="仿宋_GB2312"/>
          <w:sz w:val="28"/>
          <w:szCs w:val="32"/>
        </w:rPr>
        <w:t>建设内容：202</w:t>
      </w:r>
      <w:r>
        <w:rPr>
          <w:rFonts w:hint="eastAsia" w:ascii="仿宋_GB2312"/>
          <w:sz w:val="28"/>
          <w:szCs w:val="32"/>
          <w:lang w:val="en-US" w:eastAsia="zh-CN"/>
        </w:rPr>
        <w:t>4</w:t>
      </w:r>
      <w:r>
        <w:rPr>
          <w:rFonts w:hint="eastAsia" w:ascii="仿宋_GB2312"/>
          <w:sz w:val="28"/>
          <w:szCs w:val="32"/>
        </w:rPr>
        <w:t>年教育局公益性岗位开发项目，（1）选聘1</w:t>
      </w:r>
      <w:r>
        <w:rPr>
          <w:rFonts w:hint="eastAsia" w:ascii="仿宋_GB2312"/>
          <w:sz w:val="28"/>
          <w:szCs w:val="32"/>
          <w:lang w:val="en-US" w:eastAsia="zh-CN"/>
        </w:rPr>
        <w:t>487</w:t>
      </w:r>
      <w:r>
        <w:rPr>
          <w:rFonts w:hint="eastAsia" w:ascii="仿宋_GB2312"/>
          <w:sz w:val="28"/>
          <w:szCs w:val="32"/>
        </w:rPr>
        <w:t>名临聘人员，包括保安、厨师、保育员，负责我县各级各类学校的校园安保工作、学生食堂的正常运转及负责照顾幼儿园学生的生活与安全；（2）每月按时足额发放14</w:t>
      </w:r>
      <w:r>
        <w:rPr>
          <w:rFonts w:hint="eastAsia" w:ascii="仿宋_GB2312"/>
          <w:sz w:val="28"/>
          <w:szCs w:val="32"/>
          <w:lang w:val="en-US" w:eastAsia="zh-CN"/>
        </w:rPr>
        <w:t>87</w:t>
      </w:r>
      <w:r>
        <w:rPr>
          <w:rFonts w:hint="eastAsia" w:ascii="仿宋_GB2312"/>
          <w:sz w:val="28"/>
          <w:szCs w:val="32"/>
        </w:rPr>
        <w:t>名公益性岗位人员工资，每人每月工资1540元；（3）本项目实施后可解决部分就业压力；（4）实施本项目有利于进一步维护于田社会稳定。开发公益性岗位是解决劳动力就业和脱贫致富的重要民生工程。有利于于田广大农民轻松就业，有利于缓解于田县当前的就业压力，有利于促进社会和谐稳定，促进群众稳定就业增收。</w:t>
      </w:r>
    </w:p>
    <w:p w14:paraId="5BE004D3">
      <w:pPr>
        <w:spacing w:line="600" w:lineRule="exact"/>
        <w:ind w:firstLine="562"/>
        <w:rPr>
          <w:rFonts w:ascii="仿宋_GB2312"/>
          <w:b/>
          <w:bCs/>
          <w:sz w:val="28"/>
          <w:szCs w:val="32"/>
        </w:rPr>
      </w:pPr>
      <w:r>
        <w:rPr>
          <w:rFonts w:hint="eastAsia" w:ascii="仿宋_GB2312"/>
          <w:b/>
          <w:bCs/>
          <w:sz w:val="28"/>
          <w:szCs w:val="32"/>
        </w:rPr>
        <w:t>4、项目基本性质及类别</w:t>
      </w:r>
    </w:p>
    <w:p w14:paraId="0F4B4C46">
      <w:pPr>
        <w:spacing w:line="600" w:lineRule="exact"/>
        <w:ind w:firstLine="560"/>
        <w:rPr>
          <w:rStyle w:val="9"/>
          <w:rFonts w:ascii="仿宋_GB2312" w:hAnsi="楷体"/>
          <w:b w:val="0"/>
          <w:spacing w:val="-4"/>
          <w:sz w:val="21"/>
          <w:szCs w:val="32"/>
        </w:rPr>
      </w:pPr>
      <w:r>
        <w:rPr>
          <w:rFonts w:hint="eastAsia" w:ascii="仿宋_GB2312"/>
          <w:sz w:val="28"/>
          <w:szCs w:val="32"/>
        </w:rPr>
        <w:t>本项目性质为补助类项目，属于稳定就业项目（提升能力）。</w:t>
      </w:r>
    </w:p>
    <w:p w14:paraId="75B98645">
      <w:pPr>
        <w:ind w:firstLine="546"/>
        <w:rPr>
          <w:rStyle w:val="9"/>
          <w:rFonts w:ascii="楷体_GB2312" w:hAnsi="楷体"/>
          <w:spacing w:val="-4"/>
          <w:sz w:val="28"/>
          <w:szCs w:val="32"/>
        </w:rPr>
      </w:pPr>
      <w:r>
        <w:rPr>
          <w:rStyle w:val="9"/>
          <w:rFonts w:hint="eastAsia" w:ascii="楷体_GB2312" w:hAnsi="楷体"/>
          <w:spacing w:val="-4"/>
          <w:sz w:val="28"/>
          <w:szCs w:val="32"/>
        </w:rPr>
        <w:t>（二）财政专项乡村振兴衔接资金项目绩效目标设定情况</w:t>
      </w:r>
    </w:p>
    <w:p w14:paraId="11B762A0">
      <w:pPr>
        <w:spacing w:line="600" w:lineRule="exact"/>
        <w:ind w:firstLine="562"/>
        <w:rPr>
          <w:rFonts w:ascii="仿宋_GB2312"/>
          <w:b/>
          <w:bCs/>
          <w:sz w:val="28"/>
          <w:szCs w:val="32"/>
        </w:rPr>
      </w:pPr>
      <w:r>
        <w:rPr>
          <w:rFonts w:hint="eastAsia" w:ascii="仿宋_GB2312"/>
          <w:b/>
          <w:bCs/>
          <w:sz w:val="28"/>
          <w:szCs w:val="32"/>
        </w:rPr>
        <w:t>1.项目绩效总体目标</w:t>
      </w:r>
    </w:p>
    <w:p w14:paraId="680E11BF">
      <w:pPr>
        <w:spacing w:line="600" w:lineRule="exact"/>
        <w:ind w:firstLine="560"/>
        <w:rPr>
          <w:rFonts w:ascii="仿宋_GB2312"/>
          <w:sz w:val="28"/>
          <w:szCs w:val="32"/>
        </w:rPr>
      </w:pPr>
      <w:r>
        <w:rPr>
          <w:rFonts w:hint="eastAsia" w:ascii="仿宋_GB2312"/>
          <w:sz w:val="28"/>
          <w:szCs w:val="32"/>
        </w:rPr>
        <w:t>202</w:t>
      </w:r>
      <w:r>
        <w:rPr>
          <w:rFonts w:hint="eastAsia" w:ascii="仿宋_GB2312"/>
          <w:sz w:val="28"/>
          <w:szCs w:val="32"/>
          <w:lang w:val="en-US" w:eastAsia="zh-CN"/>
        </w:rPr>
        <w:t>4</w:t>
      </w:r>
      <w:r>
        <w:rPr>
          <w:rFonts w:hint="eastAsia" w:ascii="仿宋_GB2312"/>
          <w:sz w:val="28"/>
          <w:szCs w:val="32"/>
        </w:rPr>
        <w:t>年教育局公益性岗位开发项目，总投资</w:t>
      </w:r>
      <w:r>
        <w:rPr>
          <w:rFonts w:hint="eastAsia" w:ascii="仿宋_GB2312"/>
          <w:sz w:val="28"/>
          <w:szCs w:val="32"/>
          <w:lang w:val="en-US" w:eastAsia="zh-CN"/>
        </w:rPr>
        <w:t>2747.98</w:t>
      </w:r>
      <w:r>
        <w:rPr>
          <w:rFonts w:hint="eastAsia" w:ascii="仿宋_GB2312"/>
          <w:sz w:val="28"/>
          <w:szCs w:val="32"/>
        </w:rPr>
        <w:t>万元，全部申请以乡村振兴衔接资金。主要内容：（1）选聘14</w:t>
      </w:r>
      <w:r>
        <w:rPr>
          <w:rFonts w:hint="eastAsia" w:ascii="仿宋_GB2312"/>
          <w:sz w:val="28"/>
          <w:szCs w:val="32"/>
          <w:lang w:val="en-US" w:eastAsia="zh-CN"/>
        </w:rPr>
        <w:t>87</w:t>
      </w:r>
      <w:r>
        <w:rPr>
          <w:rFonts w:hint="eastAsia" w:ascii="仿宋_GB2312"/>
          <w:sz w:val="28"/>
          <w:szCs w:val="32"/>
        </w:rPr>
        <w:t>名临聘人员，包括保安、厨师、保育员，负责我县各级各类学校的校园安保工作、学生食堂的正常运转及负责照顾幼儿园学生的生活与安全；（2）每月按时足额发放14</w:t>
      </w:r>
      <w:r>
        <w:rPr>
          <w:rFonts w:hint="eastAsia" w:ascii="仿宋_GB2312"/>
          <w:sz w:val="28"/>
          <w:szCs w:val="32"/>
          <w:lang w:val="en-US" w:eastAsia="zh-CN"/>
        </w:rPr>
        <w:t>87</w:t>
      </w:r>
      <w:r>
        <w:rPr>
          <w:rFonts w:hint="eastAsia" w:ascii="仿宋_GB2312"/>
          <w:sz w:val="28"/>
          <w:szCs w:val="32"/>
        </w:rPr>
        <w:t>名公益性岗位人员工资，每人每月工资1540元；（3）本项目实施后可解决部分就业压力；（4）实施本项目有利于进一步维护于田社会稳定。开发公益性岗位是解决劳动力就业和脱贫致富的重要民生工程。有利于于田广大农民轻松就业，有利于缓解于田县当前的就业压力，有利于促进社会和谐稳定，促进群众稳定就业增收。</w:t>
      </w:r>
    </w:p>
    <w:p w14:paraId="318EFC79">
      <w:pPr>
        <w:spacing w:line="600" w:lineRule="exact"/>
        <w:ind w:firstLine="562"/>
        <w:rPr>
          <w:rStyle w:val="9"/>
          <w:rFonts w:ascii="仿宋_GB2312" w:hAnsi="楷体"/>
          <w:b w:val="0"/>
          <w:spacing w:val="-4"/>
          <w:szCs w:val="32"/>
        </w:rPr>
      </w:pPr>
      <w:r>
        <w:rPr>
          <w:rFonts w:hint="eastAsia" w:ascii="仿宋_GB2312"/>
          <w:b/>
          <w:bCs/>
          <w:sz w:val="28"/>
          <w:szCs w:val="32"/>
        </w:rPr>
        <w:t>2.具体绩效指标</w:t>
      </w:r>
    </w:p>
    <w:p w14:paraId="0F8E8C0E">
      <w:pPr>
        <w:spacing w:line="600" w:lineRule="exact"/>
        <w:ind w:firstLine="560"/>
        <w:rPr>
          <w:rFonts w:ascii="仿宋_GB2312"/>
          <w:sz w:val="28"/>
          <w:szCs w:val="32"/>
        </w:rPr>
      </w:pPr>
      <w:r>
        <w:rPr>
          <w:rFonts w:hint="eastAsia" w:ascii="仿宋_GB2312"/>
          <w:sz w:val="28"/>
          <w:szCs w:val="32"/>
        </w:rPr>
        <w:t>根据《自治区财政专项扶贫资金绩效管理操作指南》（新财预〔2019〕170号）的规定，结合项目具体情况，本项目共设置一级指标3个，二级指标</w:t>
      </w:r>
      <w:r>
        <w:rPr>
          <w:rFonts w:hint="eastAsia" w:ascii="仿宋_GB2312"/>
          <w:sz w:val="28"/>
          <w:szCs w:val="32"/>
          <w:lang w:val="en-US" w:eastAsia="zh-CN"/>
        </w:rPr>
        <w:t>7</w:t>
      </w:r>
      <w:r>
        <w:rPr>
          <w:rFonts w:hint="eastAsia" w:ascii="仿宋_GB2312"/>
          <w:sz w:val="28"/>
          <w:szCs w:val="32"/>
        </w:rPr>
        <w:t>个，三级指标1</w:t>
      </w:r>
      <w:r>
        <w:rPr>
          <w:rFonts w:hint="eastAsia" w:ascii="仿宋_GB2312"/>
          <w:sz w:val="28"/>
          <w:szCs w:val="32"/>
          <w:lang w:val="en-US" w:eastAsia="zh-CN"/>
        </w:rPr>
        <w:t>0</w:t>
      </w:r>
      <w:r>
        <w:rPr>
          <w:rFonts w:hint="eastAsia" w:ascii="仿宋_GB2312"/>
          <w:sz w:val="28"/>
          <w:szCs w:val="32"/>
        </w:rPr>
        <w:t>个。</w:t>
      </w:r>
    </w:p>
    <w:p w14:paraId="4A057F2B">
      <w:pPr>
        <w:pStyle w:val="6"/>
        <w:pBdr>
          <w:bottom w:val="none" w:color="auto" w:sz="0" w:space="0"/>
        </w:pBdr>
        <w:ind w:firstLine="627"/>
        <w:jc w:val="both"/>
        <w:rPr>
          <w:rStyle w:val="9"/>
          <w:rFonts w:ascii="黑体" w:hAnsi="黑体" w:eastAsia="黑体"/>
          <w:spacing w:val="-4"/>
          <w:sz w:val="32"/>
          <w:szCs w:val="48"/>
        </w:rPr>
      </w:pPr>
      <w:r>
        <w:rPr>
          <w:rStyle w:val="9"/>
          <w:rFonts w:hint="eastAsia" w:ascii="黑体" w:hAnsi="黑体" w:eastAsia="黑体"/>
          <w:spacing w:val="-4"/>
          <w:sz w:val="32"/>
          <w:szCs w:val="48"/>
        </w:rPr>
        <w:t>二、绩效自评工作开展情况</w:t>
      </w:r>
    </w:p>
    <w:p w14:paraId="3AA2B00F">
      <w:pPr>
        <w:pStyle w:val="6"/>
        <w:pBdr>
          <w:bottom w:val="none" w:color="auto" w:sz="0" w:space="0"/>
        </w:pBdr>
        <w:ind w:firstLine="546"/>
        <w:jc w:val="both"/>
        <w:rPr>
          <w:rStyle w:val="9"/>
          <w:rFonts w:ascii="楷体_GB2312" w:hAnsi="楷体"/>
          <w:spacing w:val="-4"/>
          <w:sz w:val="28"/>
          <w:szCs w:val="32"/>
        </w:rPr>
      </w:pPr>
      <w:r>
        <w:rPr>
          <w:rStyle w:val="9"/>
          <w:rFonts w:hint="eastAsia" w:ascii="楷体_GB2312" w:hAnsi="楷体"/>
          <w:spacing w:val="-4"/>
          <w:sz w:val="28"/>
          <w:szCs w:val="32"/>
        </w:rPr>
        <w:t>（一）绩</w:t>
      </w:r>
      <w:r>
        <w:rPr>
          <w:rFonts w:hint="eastAsia" w:ascii="楷体_GB2312" w:hAnsi="楷体"/>
          <w:b/>
          <w:spacing w:val="-4"/>
          <w:sz w:val="28"/>
          <w:szCs w:val="32"/>
        </w:rPr>
        <w:t>效自评工作开展</w:t>
      </w:r>
      <w:r>
        <w:rPr>
          <w:rStyle w:val="9"/>
          <w:rFonts w:hint="eastAsia" w:ascii="楷体_GB2312" w:hAnsi="楷体"/>
          <w:spacing w:val="-4"/>
          <w:sz w:val="28"/>
          <w:szCs w:val="32"/>
        </w:rPr>
        <w:t>范围</w:t>
      </w:r>
    </w:p>
    <w:p w14:paraId="38E2F466">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本次自评范围涵盖项目总体绩效目标、各项绩效指标完成情况以及预算执行情况。</w:t>
      </w:r>
    </w:p>
    <w:p w14:paraId="31754A7C">
      <w:pPr>
        <w:pStyle w:val="6"/>
        <w:pBdr>
          <w:bottom w:val="none" w:color="auto" w:sz="0" w:space="0"/>
        </w:pBdr>
        <w:ind w:firstLine="546"/>
        <w:jc w:val="both"/>
        <w:rPr>
          <w:rStyle w:val="9"/>
          <w:rFonts w:ascii="楷体_GB2312" w:hAnsi="楷体"/>
          <w:spacing w:val="-4"/>
          <w:sz w:val="28"/>
          <w:szCs w:val="32"/>
        </w:rPr>
      </w:pPr>
      <w:r>
        <w:rPr>
          <w:rStyle w:val="9"/>
          <w:rFonts w:hint="eastAsia" w:ascii="楷体_GB2312" w:hAnsi="楷体"/>
          <w:spacing w:val="-4"/>
          <w:sz w:val="28"/>
          <w:szCs w:val="32"/>
        </w:rPr>
        <w:t>（二）绩效自评工作对象</w:t>
      </w:r>
    </w:p>
    <w:p w14:paraId="2B99EEF1">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公益性岗位开发项目资金的使用管理、项目产出、综合效益等进行评价。</w:t>
      </w:r>
    </w:p>
    <w:p w14:paraId="50335CE3">
      <w:pPr>
        <w:pStyle w:val="6"/>
        <w:pBdr>
          <w:bottom w:val="none" w:color="auto" w:sz="0" w:space="0"/>
        </w:pBdr>
        <w:ind w:firstLine="546"/>
        <w:jc w:val="both"/>
        <w:rPr>
          <w:rStyle w:val="9"/>
          <w:rFonts w:ascii="楷体_GB2312" w:hAnsi="楷体"/>
          <w:spacing w:val="-4"/>
          <w:sz w:val="28"/>
          <w:szCs w:val="32"/>
        </w:rPr>
      </w:pPr>
      <w:r>
        <w:rPr>
          <w:rStyle w:val="9"/>
          <w:rFonts w:hint="eastAsia" w:ascii="楷体_GB2312" w:hAnsi="楷体"/>
          <w:spacing w:val="-4"/>
          <w:sz w:val="28"/>
          <w:szCs w:val="32"/>
        </w:rPr>
        <w:t>（三）绩效自评工作方式</w:t>
      </w:r>
    </w:p>
    <w:p w14:paraId="1715CA54">
      <w:pPr>
        <w:pStyle w:val="6"/>
        <w:pBdr>
          <w:bottom w:val="none" w:color="auto" w:sz="0" w:space="0"/>
        </w:pBdr>
        <w:ind w:firstLine="562"/>
        <w:jc w:val="both"/>
        <w:rPr>
          <w:rFonts w:ascii="仿宋_GB2312" w:hAnsi="Times New Roman"/>
          <w:b/>
          <w:bCs/>
          <w:sz w:val="28"/>
          <w:szCs w:val="32"/>
        </w:rPr>
      </w:pPr>
      <w:r>
        <w:rPr>
          <w:rFonts w:hint="eastAsia" w:ascii="仿宋_GB2312" w:hAnsi="Times New Roman"/>
          <w:b/>
          <w:bCs/>
          <w:sz w:val="28"/>
          <w:szCs w:val="32"/>
        </w:rPr>
        <w:t>1.前期准备</w:t>
      </w:r>
    </w:p>
    <w:p w14:paraId="32DC285E">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202</w:t>
      </w:r>
      <w:r>
        <w:rPr>
          <w:rFonts w:hint="eastAsia" w:ascii="仿宋_GB2312" w:hAnsi="Times New Roman"/>
          <w:sz w:val="28"/>
          <w:szCs w:val="32"/>
          <w:lang w:val="en-US" w:eastAsia="zh-CN"/>
        </w:rPr>
        <w:t>4</w:t>
      </w:r>
      <w:r>
        <w:rPr>
          <w:rFonts w:hint="eastAsia" w:ascii="仿宋_GB2312" w:hAnsi="Times New Roman"/>
          <w:sz w:val="28"/>
          <w:szCs w:val="32"/>
        </w:rPr>
        <w:t>年，认真学习相关要求与规定，成立绩效自评工作组，作为绩效自评工作具体实施机构。成员构成如下：</w:t>
      </w:r>
    </w:p>
    <w:p w14:paraId="213E0DC7">
      <w:pPr>
        <w:ind w:firstLine="560"/>
        <w:rPr>
          <w:rFonts w:ascii="仿宋_GB2312"/>
          <w:sz w:val="28"/>
          <w:szCs w:val="32"/>
        </w:rPr>
      </w:pPr>
      <w:r>
        <w:rPr>
          <w:rFonts w:hint="eastAsia" w:ascii="仿宋_GB2312"/>
          <w:sz w:val="28"/>
          <w:szCs w:val="32"/>
        </w:rPr>
        <w:t>组  长：亚森·木沙                     于田县教育局局长</w:t>
      </w:r>
    </w:p>
    <w:p w14:paraId="6D882F0F">
      <w:pPr>
        <w:pStyle w:val="10"/>
        <w:ind w:firstLine="560"/>
        <w:rPr>
          <w:rFonts w:ascii="仿宋_GB2312"/>
          <w:sz w:val="28"/>
          <w:szCs w:val="32"/>
        </w:rPr>
      </w:pPr>
      <w:r>
        <w:rPr>
          <w:rFonts w:hint="eastAsia" w:ascii="仿宋_GB2312"/>
          <w:sz w:val="28"/>
          <w:szCs w:val="32"/>
        </w:rPr>
        <w:t>副组长：薛凤梅                  于田县教育局考试中心主任</w:t>
      </w:r>
    </w:p>
    <w:p w14:paraId="546B1301">
      <w:pPr>
        <w:pStyle w:val="10"/>
        <w:ind w:firstLine="560"/>
        <w:rPr>
          <w:rFonts w:ascii="仿宋_GB2312"/>
          <w:sz w:val="28"/>
          <w:szCs w:val="32"/>
        </w:rPr>
      </w:pPr>
      <w:r>
        <w:rPr>
          <w:rFonts w:hint="eastAsia" w:ascii="仿宋_GB2312"/>
          <w:sz w:val="28"/>
          <w:szCs w:val="32"/>
        </w:rPr>
        <w:t>成  员：艾则孜·买塞地          于田县教育局资助中心主任</w:t>
      </w:r>
    </w:p>
    <w:p w14:paraId="45F87689">
      <w:pPr>
        <w:pStyle w:val="10"/>
        <w:ind w:firstLine="560"/>
        <w:rPr>
          <w:rFonts w:ascii="仿宋_GB2312"/>
          <w:sz w:val="28"/>
          <w:szCs w:val="32"/>
        </w:rPr>
      </w:pPr>
      <w:r>
        <w:rPr>
          <w:rFonts w:hint="eastAsia" w:ascii="仿宋_GB2312"/>
          <w:sz w:val="28"/>
          <w:szCs w:val="32"/>
        </w:rPr>
        <w:t xml:space="preserve">      刘豪杰                     于田县教育局安全科主任</w:t>
      </w:r>
    </w:p>
    <w:p w14:paraId="5D6F613C">
      <w:pPr>
        <w:pStyle w:val="10"/>
        <w:ind w:firstLine="1400" w:firstLineChars="500"/>
        <w:rPr>
          <w:rFonts w:ascii="仿宋_GB2312"/>
          <w:sz w:val="28"/>
          <w:szCs w:val="32"/>
        </w:rPr>
      </w:pPr>
      <w:r>
        <w:rPr>
          <w:rFonts w:hint="eastAsia" w:ascii="仿宋_GB2312"/>
          <w:sz w:val="28"/>
          <w:szCs w:val="32"/>
        </w:rPr>
        <w:t>马 园                      于田县教育局学前科主任</w:t>
      </w:r>
    </w:p>
    <w:p w14:paraId="07369370">
      <w:pPr>
        <w:pStyle w:val="10"/>
        <w:ind w:firstLine="560"/>
        <w:rPr>
          <w:rFonts w:ascii="仿宋_GB2312"/>
          <w:sz w:val="28"/>
          <w:szCs w:val="32"/>
        </w:rPr>
      </w:pPr>
      <w:r>
        <w:rPr>
          <w:rFonts w:hint="eastAsia" w:ascii="仿宋_GB2312"/>
          <w:sz w:val="28"/>
          <w:szCs w:val="32"/>
        </w:rPr>
        <w:t xml:space="preserve">      斯马义·买提库尔班         于田县教育局财务室干部</w:t>
      </w:r>
    </w:p>
    <w:p w14:paraId="27210DD4">
      <w:pPr>
        <w:pStyle w:val="10"/>
        <w:ind w:firstLine="1400" w:firstLineChars="500"/>
        <w:rPr>
          <w:rFonts w:ascii="仿宋_GB2312"/>
          <w:sz w:val="28"/>
          <w:szCs w:val="32"/>
        </w:rPr>
      </w:pPr>
      <w:r>
        <w:rPr>
          <w:rFonts w:hint="eastAsia" w:ascii="仿宋_GB2312"/>
          <w:sz w:val="28"/>
          <w:szCs w:val="32"/>
        </w:rPr>
        <w:t>买日但·艾买尔江          于田县教育局资助中心干部</w:t>
      </w:r>
    </w:p>
    <w:p w14:paraId="7E705C16">
      <w:pPr>
        <w:pStyle w:val="10"/>
        <w:ind w:firstLine="1400" w:firstLineChars="500"/>
        <w:rPr>
          <w:rFonts w:ascii="仿宋_GB2312"/>
          <w:sz w:val="28"/>
          <w:szCs w:val="32"/>
        </w:rPr>
      </w:pPr>
      <w:r>
        <w:rPr>
          <w:rFonts w:hint="eastAsia" w:ascii="仿宋_GB2312"/>
          <w:sz w:val="28"/>
          <w:szCs w:val="32"/>
        </w:rPr>
        <w:t>库尔班江·买吐送            于田县教育局安全科干部</w:t>
      </w:r>
    </w:p>
    <w:p w14:paraId="16F71453">
      <w:pPr>
        <w:pStyle w:val="10"/>
        <w:ind w:firstLine="1400" w:firstLineChars="500"/>
        <w:rPr>
          <w:rFonts w:ascii="仿宋_GB2312"/>
          <w:sz w:val="28"/>
          <w:szCs w:val="32"/>
        </w:rPr>
      </w:pPr>
      <w:r>
        <w:rPr>
          <w:rFonts w:hint="eastAsia" w:ascii="仿宋_GB2312"/>
          <w:sz w:val="28"/>
          <w:szCs w:val="32"/>
        </w:rPr>
        <w:t>伊丽米努尔·艾力            于田县教育局学前科干部</w:t>
      </w:r>
    </w:p>
    <w:p w14:paraId="29B164AC">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其中：亚森·木沙负责全盘项目实施与监督工作，薛凤梅负责项目所有工作协调、分配等工作。艾则孜·买塞地、负责公益性岗位开发项目的具体实施工作；教育局安全科、学前科、人资助管理中心干部每月25日前精准摸排聘用人员在岗在位情况，若出现各种原因解聘、辞职的人员，及时与学校对接，从所在乡镇建档立卡脱贫户、三类户家庭当中补充人选，人资助中心汇总比对14</w:t>
      </w:r>
      <w:r>
        <w:rPr>
          <w:rFonts w:hint="eastAsia" w:ascii="仿宋_GB2312" w:hAnsi="Times New Roman"/>
          <w:sz w:val="28"/>
          <w:szCs w:val="32"/>
          <w:lang w:val="en-US" w:eastAsia="zh-CN"/>
        </w:rPr>
        <w:t>87</w:t>
      </w:r>
      <w:r>
        <w:rPr>
          <w:rFonts w:hint="eastAsia" w:ascii="仿宋_GB2312" w:hAnsi="Times New Roman"/>
          <w:sz w:val="28"/>
          <w:szCs w:val="32"/>
        </w:rPr>
        <w:t>名人员后提供财务室，财务室干部负责每月申请资金、发放工资等工作。</w:t>
      </w:r>
    </w:p>
    <w:p w14:paraId="190BA236">
      <w:pPr>
        <w:pStyle w:val="12"/>
        <w:spacing w:before="0" w:beforeLines="0"/>
        <w:rPr>
          <w:color w:val="auto"/>
        </w:rPr>
      </w:pPr>
      <w:r>
        <w:rPr>
          <w:rFonts w:hint="eastAsia"/>
          <w:color w:val="auto"/>
        </w:rPr>
        <w:t>2.组织实施</w:t>
      </w:r>
    </w:p>
    <w:p w14:paraId="05839124">
      <w:pPr>
        <w:pStyle w:val="11"/>
        <w:spacing w:line="560" w:lineRule="exact"/>
        <w:ind w:left="3" w:right="3" w:firstLine="560"/>
        <w:rPr>
          <w:rFonts w:ascii="仿宋_GB2312"/>
          <w:color w:val="auto"/>
          <w:szCs w:val="32"/>
        </w:rPr>
      </w:pPr>
      <w:r>
        <w:rPr>
          <w:rFonts w:hint="eastAsia" w:ascii="仿宋_GB2312"/>
          <w:color w:val="auto"/>
          <w:szCs w:val="32"/>
        </w:rPr>
        <w:t>成立绩效自评工作组后，经评价组通过实地调研等方式，采用综合分析法对项目的决策、管理、绩效进行的综合评价分析。</w:t>
      </w:r>
    </w:p>
    <w:p w14:paraId="1370BE70">
      <w:pPr>
        <w:pStyle w:val="12"/>
        <w:spacing w:before="0" w:beforeLines="0"/>
        <w:rPr>
          <w:color w:val="auto"/>
        </w:rPr>
      </w:pPr>
      <w:r>
        <w:rPr>
          <w:rFonts w:hint="eastAsia"/>
          <w:color w:val="auto"/>
        </w:rPr>
        <w:t>3.分析评价。</w:t>
      </w:r>
    </w:p>
    <w:p w14:paraId="5F991432">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首先按照指标体系进行定量、定性分析。其次开展量化打分、综合评价工作，形成初步评价结论。最后归纳整体项目情况与存在问题，撰写绩效自评报告</w:t>
      </w:r>
    </w:p>
    <w:p w14:paraId="1FDA7A79">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（1）绩效自评指标体系</w:t>
      </w:r>
    </w:p>
    <w:p w14:paraId="7B555AAD">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按照新疆维吾尔自治区人民政府《贯彻国务院关于做好促进就业工作的实施意见》（新政发[2008]61号）和自治区党委、自治区人民政府《关于促进就业工作的意见》（新党发[2009]11号）文件要求，并根据项目各项指标重要程度确定二级指标的分值，并对核心指标赋予更高的权重。其中：数量指标1</w:t>
      </w:r>
      <w:r>
        <w:rPr>
          <w:rFonts w:ascii="仿宋_GB2312" w:hAnsi="Times New Roman"/>
          <w:sz w:val="28"/>
          <w:szCs w:val="32"/>
        </w:rPr>
        <w:t>5</w:t>
      </w:r>
      <w:r>
        <w:rPr>
          <w:rFonts w:hint="eastAsia" w:ascii="仿宋_GB2312" w:hAnsi="Times New Roman"/>
          <w:sz w:val="28"/>
          <w:szCs w:val="32"/>
        </w:rPr>
        <w:t>分、质量指标7分、时效指标2</w:t>
      </w:r>
      <w:r>
        <w:rPr>
          <w:rFonts w:ascii="仿宋_GB2312" w:hAnsi="Times New Roman"/>
          <w:sz w:val="28"/>
          <w:szCs w:val="32"/>
        </w:rPr>
        <w:t>1</w:t>
      </w:r>
      <w:r>
        <w:rPr>
          <w:rFonts w:hint="eastAsia" w:ascii="仿宋_GB2312" w:hAnsi="Times New Roman"/>
          <w:sz w:val="28"/>
          <w:szCs w:val="32"/>
        </w:rPr>
        <w:t>分、成本指标7分、经济效益指标1</w:t>
      </w:r>
      <w:r>
        <w:rPr>
          <w:rFonts w:hint="eastAsia" w:ascii="仿宋_GB2312" w:hAnsi="Times New Roman"/>
          <w:sz w:val="28"/>
          <w:szCs w:val="32"/>
          <w:lang w:val="en-US" w:eastAsia="zh-CN"/>
        </w:rPr>
        <w:t>5</w:t>
      </w:r>
      <w:r>
        <w:rPr>
          <w:rFonts w:hint="eastAsia" w:ascii="仿宋_GB2312" w:hAnsi="Times New Roman"/>
          <w:sz w:val="28"/>
          <w:szCs w:val="32"/>
        </w:rPr>
        <w:t>分、社会效益指标1</w:t>
      </w:r>
      <w:r>
        <w:rPr>
          <w:rFonts w:hint="eastAsia" w:ascii="仿宋_GB2312" w:hAnsi="Times New Roman"/>
          <w:sz w:val="28"/>
          <w:szCs w:val="32"/>
          <w:lang w:val="en-US" w:eastAsia="zh-CN"/>
        </w:rPr>
        <w:t>5</w:t>
      </w:r>
      <w:r>
        <w:rPr>
          <w:rFonts w:hint="eastAsia" w:ascii="仿宋_GB2312" w:hAnsi="Times New Roman"/>
          <w:sz w:val="28"/>
          <w:szCs w:val="32"/>
        </w:rPr>
        <w:t>分、服务对象满意度指标10分、预算资金执行率10分，满分100分。</w:t>
      </w:r>
    </w:p>
    <w:p w14:paraId="31374356">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（2）绩效自评方法</w:t>
      </w:r>
    </w:p>
    <w:p w14:paraId="123A3D2A">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本次绩效自评采用比较法和综合分析法对项目资金的使用管理、项目产出、综合效益等进行评价。</w:t>
      </w:r>
    </w:p>
    <w:p w14:paraId="0C6FE706">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（3）绩效自评标准</w:t>
      </w:r>
    </w:p>
    <w:p w14:paraId="738E2D0A">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6A7B87AE">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（4）绩效自评等级</w:t>
      </w:r>
    </w:p>
    <w:p w14:paraId="28E9E87F">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绩效自评总分值100分，根据评分结果，90（含）-100分为优、80（含）-90分为良、60（含）-80分为中、60分以下为差。</w:t>
      </w:r>
    </w:p>
    <w:p w14:paraId="561CE6A2">
      <w:pPr>
        <w:pStyle w:val="6"/>
        <w:pBdr>
          <w:bottom w:val="none" w:color="auto" w:sz="0" w:space="0"/>
        </w:pBdr>
        <w:ind w:firstLine="643"/>
        <w:jc w:val="left"/>
        <w:rPr>
          <w:rFonts w:ascii="宋体" w:hAnsi="宋体" w:eastAsia="黑体" w:cstheme="minorBidi"/>
          <w:b/>
          <w:bCs/>
          <w:sz w:val="28"/>
          <w:szCs w:val="44"/>
        </w:rPr>
      </w:pPr>
      <w:r>
        <w:rPr>
          <w:rFonts w:hint="eastAsia" w:ascii="宋体" w:hAnsi="宋体" w:eastAsia="黑体" w:cstheme="minorBidi"/>
          <w:b/>
          <w:bCs/>
          <w:sz w:val="32"/>
          <w:szCs w:val="48"/>
        </w:rPr>
        <w:t>三、绩效目标自评完成情况分析</w:t>
      </w:r>
    </w:p>
    <w:p w14:paraId="5393245A">
      <w:pPr>
        <w:pStyle w:val="6"/>
        <w:pBdr>
          <w:bottom w:val="none" w:color="auto" w:sz="0" w:space="0"/>
        </w:pBdr>
        <w:ind w:firstLine="546"/>
        <w:jc w:val="both"/>
        <w:rPr>
          <w:rStyle w:val="9"/>
          <w:rFonts w:ascii="仿宋_GB2312" w:hAnsi="楷体"/>
          <w:b w:val="0"/>
          <w:spacing w:val="-4"/>
          <w:sz w:val="32"/>
          <w:szCs w:val="32"/>
        </w:rPr>
      </w:pPr>
      <w:r>
        <w:rPr>
          <w:rStyle w:val="9"/>
          <w:rFonts w:hint="eastAsia" w:ascii="楷体_GB2312" w:hAnsi="楷体"/>
          <w:spacing w:val="-4"/>
          <w:sz w:val="28"/>
          <w:szCs w:val="32"/>
        </w:rPr>
        <w:t>（一）</w:t>
      </w:r>
      <w:r>
        <w:rPr>
          <w:rFonts w:hint="eastAsia" w:ascii="楷体_GB2312" w:hAnsi="楷体"/>
          <w:b/>
          <w:spacing w:val="-4"/>
          <w:sz w:val="28"/>
          <w:szCs w:val="32"/>
        </w:rPr>
        <w:t>资金投入情况分析</w:t>
      </w:r>
    </w:p>
    <w:p w14:paraId="78947D29">
      <w:pPr>
        <w:pStyle w:val="6"/>
        <w:pBdr>
          <w:bottom w:val="none" w:color="auto" w:sz="0" w:space="0"/>
        </w:pBdr>
        <w:ind w:firstLine="562"/>
        <w:jc w:val="both"/>
        <w:rPr>
          <w:rFonts w:ascii="仿宋_GB2312" w:hAnsi="宋体" w:cstheme="minorBidi"/>
          <w:b/>
          <w:bCs/>
          <w:sz w:val="28"/>
          <w:szCs w:val="32"/>
        </w:rPr>
      </w:pPr>
      <w:r>
        <w:rPr>
          <w:rFonts w:hint="eastAsia" w:ascii="仿宋_GB2312" w:hAnsi="宋体" w:cstheme="minorBidi"/>
          <w:b/>
          <w:bCs/>
          <w:sz w:val="28"/>
          <w:szCs w:val="32"/>
        </w:rPr>
        <w:t>1.项目资金到位情况分析</w:t>
      </w:r>
    </w:p>
    <w:p w14:paraId="2F7BD3AD">
      <w:pPr>
        <w:pStyle w:val="6"/>
        <w:pBdr>
          <w:bottom w:val="none" w:color="auto" w:sz="0" w:space="0"/>
        </w:pBdr>
        <w:ind w:firstLine="560"/>
        <w:jc w:val="left"/>
        <w:rPr>
          <w:rFonts w:ascii="Times New Roman" w:hAnsi="Times New Roman"/>
          <w:sz w:val="28"/>
          <w:szCs w:val="24"/>
        </w:rPr>
      </w:pPr>
      <w:r>
        <w:rPr>
          <w:rFonts w:hint="eastAsia" w:ascii="仿宋_GB2312" w:hAnsi="Times New Roman"/>
          <w:sz w:val="28"/>
          <w:szCs w:val="32"/>
          <w:lang w:eastAsia="zh-CN"/>
        </w:rPr>
        <w:t>公益性岗位开发项目</w:t>
      </w:r>
      <w:r>
        <w:rPr>
          <w:rFonts w:hint="eastAsia" w:ascii="仿宋_GB2312" w:hAnsi="Times New Roman"/>
          <w:sz w:val="28"/>
          <w:szCs w:val="32"/>
        </w:rPr>
        <w:t>预算安排总额为</w:t>
      </w:r>
      <w:r>
        <w:rPr>
          <w:rFonts w:hint="eastAsia" w:ascii="仿宋_GB2312"/>
          <w:sz w:val="28"/>
          <w:szCs w:val="32"/>
          <w:lang w:val="en-US" w:eastAsia="zh-CN"/>
        </w:rPr>
        <w:t>2747.98</w:t>
      </w:r>
      <w:r>
        <w:rPr>
          <w:rFonts w:hint="eastAsia" w:ascii="仿宋_GB2312" w:hAnsi="Times New Roman"/>
          <w:sz w:val="28"/>
          <w:szCs w:val="32"/>
        </w:rPr>
        <w:t>万元，其中：乡村振兴衔接资金</w:t>
      </w:r>
      <w:r>
        <w:rPr>
          <w:rFonts w:hint="eastAsia" w:ascii="仿宋_GB2312"/>
          <w:sz w:val="28"/>
          <w:szCs w:val="32"/>
          <w:lang w:val="en-US" w:eastAsia="zh-CN"/>
        </w:rPr>
        <w:t>2747.98</w:t>
      </w:r>
      <w:r>
        <w:rPr>
          <w:rFonts w:hint="eastAsia" w:ascii="仿宋_GB2312" w:hAnsi="Times New Roman"/>
          <w:sz w:val="28"/>
          <w:szCs w:val="32"/>
        </w:rPr>
        <w:t>万元。预算资金到位率为100.00%。</w:t>
      </w:r>
    </w:p>
    <w:p w14:paraId="36387289">
      <w:pPr>
        <w:pStyle w:val="6"/>
        <w:pBdr>
          <w:bottom w:val="none" w:color="auto" w:sz="0" w:space="0"/>
        </w:pBdr>
        <w:ind w:firstLine="562"/>
        <w:jc w:val="left"/>
        <w:rPr>
          <w:rFonts w:ascii="仿宋_GB2312" w:hAnsi="宋体" w:cstheme="minorBidi"/>
          <w:b/>
          <w:bCs/>
          <w:sz w:val="28"/>
          <w:szCs w:val="32"/>
        </w:rPr>
      </w:pPr>
      <w:r>
        <w:rPr>
          <w:rFonts w:hint="eastAsia" w:ascii="仿宋_GB2312" w:hAnsi="宋体" w:cstheme="minorBidi"/>
          <w:b/>
          <w:bCs/>
          <w:sz w:val="28"/>
          <w:szCs w:val="32"/>
        </w:rPr>
        <w:t>2.项目资金执行情况分析</w:t>
      </w:r>
    </w:p>
    <w:p w14:paraId="1E58EC54">
      <w:pPr>
        <w:pStyle w:val="6"/>
        <w:pBdr>
          <w:bottom w:val="none" w:color="auto" w:sz="0" w:space="0"/>
        </w:pBdr>
        <w:spacing w:line="540" w:lineRule="exact"/>
        <w:ind w:firstLine="560"/>
        <w:jc w:val="both"/>
        <w:rPr>
          <w:rFonts w:hint="eastAsia" w:ascii="仿宋_GB2312" w:hAnsi="Times New Roman"/>
          <w:sz w:val="28"/>
          <w:szCs w:val="32"/>
        </w:rPr>
      </w:pPr>
      <w:r>
        <w:rPr>
          <w:rFonts w:hint="eastAsia" w:ascii="仿宋_GB2312" w:hAnsi="Times New Roman"/>
          <w:sz w:val="28"/>
          <w:szCs w:val="32"/>
          <w:lang w:eastAsia="zh-CN"/>
        </w:rPr>
        <w:t>公益性岗位开发项目</w:t>
      </w:r>
      <w:r>
        <w:rPr>
          <w:rFonts w:hint="eastAsia" w:ascii="仿宋_GB2312" w:hAnsi="Times New Roman"/>
          <w:sz w:val="28"/>
          <w:szCs w:val="32"/>
        </w:rPr>
        <w:t>预算投入资金</w:t>
      </w:r>
      <w:r>
        <w:rPr>
          <w:rFonts w:hint="eastAsia" w:ascii="仿宋_GB2312"/>
          <w:sz w:val="28"/>
          <w:szCs w:val="32"/>
          <w:lang w:val="en-US" w:eastAsia="zh-CN"/>
        </w:rPr>
        <w:t>2747.98</w:t>
      </w:r>
      <w:r>
        <w:rPr>
          <w:rFonts w:hint="eastAsia" w:ascii="仿宋_GB2312" w:hAnsi="Times New Roman"/>
          <w:sz w:val="28"/>
          <w:szCs w:val="32"/>
        </w:rPr>
        <w:t>万元，2</w:t>
      </w:r>
      <w:r>
        <w:rPr>
          <w:rFonts w:ascii="仿宋_GB2312" w:hAnsi="Times New Roman"/>
          <w:sz w:val="28"/>
          <w:szCs w:val="32"/>
        </w:rPr>
        <w:t>02</w:t>
      </w:r>
      <w:r>
        <w:rPr>
          <w:rFonts w:hint="eastAsia" w:ascii="仿宋_GB2312" w:hAnsi="Times New Roman"/>
          <w:sz w:val="28"/>
          <w:szCs w:val="32"/>
          <w:lang w:val="en-US" w:eastAsia="zh-CN"/>
        </w:rPr>
        <w:t>4</w:t>
      </w:r>
      <w:r>
        <w:rPr>
          <w:rFonts w:hint="eastAsia" w:ascii="仿宋_GB2312" w:hAnsi="Times New Roman"/>
          <w:sz w:val="28"/>
          <w:szCs w:val="32"/>
        </w:rPr>
        <w:t>年项目实际完成投资</w:t>
      </w:r>
      <w:r>
        <w:rPr>
          <w:rFonts w:hint="eastAsia" w:ascii="仿宋_GB2312"/>
          <w:sz w:val="28"/>
          <w:szCs w:val="32"/>
          <w:lang w:val="en-US" w:eastAsia="zh-CN"/>
        </w:rPr>
        <w:t>2747.88</w:t>
      </w:r>
      <w:r>
        <w:rPr>
          <w:rFonts w:hint="eastAsia" w:ascii="仿宋_GB2312" w:hAnsi="Times New Roman"/>
          <w:sz w:val="28"/>
          <w:szCs w:val="32"/>
        </w:rPr>
        <w:t>万元。截至202</w:t>
      </w:r>
      <w:r>
        <w:rPr>
          <w:rFonts w:hint="eastAsia" w:ascii="仿宋_GB2312" w:hAnsi="Times New Roman"/>
          <w:sz w:val="28"/>
          <w:szCs w:val="32"/>
          <w:lang w:val="en-US" w:eastAsia="zh-CN"/>
        </w:rPr>
        <w:t>4</w:t>
      </w:r>
      <w:r>
        <w:rPr>
          <w:rFonts w:hint="eastAsia" w:ascii="仿宋_GB2312" w:hAnsi="Times New Roman"/>
          <w:sz w:val="28"/>
          <w:szCs w:val="32"/>
        </w:rPr>
        <w:t>年12月31日，实际支出乡村振兴衔接资金</w:t>
      </w:r>
      <w:r>
        <w:rPr>
          <w:rFonts w:hint="eastAsia" w:ascii="仿宋_GB2312"/>
          <w:sz w:val="28"/>
          <w:szCs w:val="32"/>
          <w:lang w:val="en-US" w:eastAsia="zh-CN"/>
        </w:rPr>
        <w:t>2747.88</w:t>
      </w:r>
      <w:r>
        <w:rPr>
          <w:rFonts w:hint="eastAsia" w:ascii="仿宋_GB2312" w:hAnsi="Times New Roman"/>
          <w:sz w:val="28"/>
          <w:szCs w:val="32"/>
        </w:rPr>
        <w:t>万元，预算资金执行率</w:t>
      </w:r>
      <w:r>
        <w:rPr>
          <w:rFonts w:hint="eastAsia" w:ascii="仿宋_GB2312" w:hAnsi="Times New Roman"/>
          <w:sz w:val="28"/>
          <w:szCs w:val="32"/>
          <w:lang w:val="en-US" w:eastAsia="zh-CN"/>
        </w:rPr>
        <w:t>100</w:t>
      </w:r>
      <w:r>
        <w:rPr>
          <w:rFonts w:hint="eastAsia" w:ascii="仿宋_GB2312" w:hAnsi="Times New Roman"/>
          <w:sz w:val="28"/>
          <w:szCs w:val="32"/>
        </w:rPr>
        <w:t>%。</w:t>
      </w:r>
    </w:p>
    <w:p w14:paraId="1E409D53">
      <w:pPr>
        <w:pStyle w:val="6"/>
        <w:pBdr>
          <w:bottom w:val="none" w:color="auto" w:sz="0" w:space="0"/>
        </w:pBdr>
        <w:ind w:firstLine="562"/>
        <w:jc w:val="left"/>
        <w:rPr>
          <w:rFonts w:ascii="仿宋_GB2312" w:hAnsi="宋体" w:cstheme="minorBidi"/>
          <w:b/>
          <w:bCs/>
          <w:sz w:val="28"/>
          <w:szCs w:val="32"/>
        </w:rPr>
      </w:pPr>
      <w:r>
        <w:rPr>
          <w:rFonts w:hint="eastAsia" w:ascii="仿宋_GB2312" w:hAnsi="宋体" w:cstheme="minorBidi"/>
          <w:b/>
          <w:bCs/>
          <w:sz w:val="28"/>
          <w:szCs w:val="32"/>
        </w:rPr>
        <w:t>3.项目资金管理情况分析</w:t>
      </w:r>
    </w:p>
    <w:p w14:paraId="06C80032">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1E89F268">
      <w:pPr>
        <w:pStyle w:val="6"/>
        <w:pBdr>
          <w:bottom w:val="none" w:color="auto" w:sz="0" w:space="0"/>
        </w:pBdr>
        <w:ind w:firstLine="562"/>
        <w:jc w:val="left"/>
        <w:rPr>
          <w:rFonts w:ascii="仿宋_GB2312" w:hAnsi="宋体" w:cstheme="minorBidi"/>
          <w:b/>
          <w:bCs/>
          <w:sz w:val="28"/>
          <w:szCs w:val="32"/>
        </w:rPr>
      </w:pPr>
      <w:r>
        <w:rPr>
          <w:rFonts w:hint="eastAsia" w:ascii="仿宋_GB2312" w:hAnsi="宋体" w:cstheme="minorBidi"/>
          <w:b/>
          <w:bCs/>
          <w:sz w:val="28"/>
          <w:szCs w:val="32"/>
        </w:rPr>
        <w:t>4.项目管理情况分析</w:t>
      </w:r>
    </w:p>
    <w:p w14:paraId="36DFCD9A">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在项目实施中，于田县教育局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55BD64AB">
      <w:pPr>
        <w:pStyle w:val="6"/>
        <w:pBdr>
          <w:bottom w:val="none" w:color="auto" w:sz="0" w:space="0"/>
        </w:pBdr>
        <w:ind w:firstLine="546"/>
        <w:jc w:val="both"/>
        <w:rPr>
          <w:rStyle w:val="9"/>
          <w:rFonts w:ascii="黑体" w:hAnsi="黑体" w:eastAsia="黑体"/>
          <w:b w:val="0"/>
          <w:spacing w:val="-4"/>
          <w:szCs w:val="32"/>
        </w:rPr>
      </w:pPr>
      <w:r>
        <w:rPr>
          <w:rStyle w:val="9"/>
          <w:rFonts w:hint="eastAsia" w:ascii="楷体_GB2312" w:hAnsi="楷体"/>
          <w:spacing w:val="-4"/>
          <w:sz w:val="28"/>
          <w:szCs w:val="32"/>
        </w:rPr>
        <w:t>（二）</w:t>
      </w:r>
      <w:r>
        <w:rPr>
          <w:rFonts w:hint="eastAsia" w:ascii="楷体_GB2312" w:hAnsi="楷体"/>
          <w:b/>
          <w:spacing w:val="-4"/>
          <w:sz w:val="28"/>
          <w:szCs w:val="32"/>
        </w:rPr>
        <w:t>绩效目标完成情况分析</w:t>
      </w:r>
    </w:p>
    <w:p w14:paraId="3BD37AD5">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本项目在202</w:t>
      </w:r>
      <w:r>
        <w:rPr>
          <w:rFonts w:hint="eastAsia" w:ascii="仿宋_GB2312" w:hAnsi="Times New Roman"/>
          <w:sz w:val="28"/>
          <w:szCs w:val="32"/>
          <w:lang w:val="en-US" w:eastAsia="zh-CN"/>
        </w:rPr>
        <w:t>4</w:t>
      </w:r>
      <w:r>
        <w:rPr>
          <w:rFonts w:hint="eastAsia" w:ascii="仿宋_GB2312" w:hAnsi="Times New Roman"/>
          <w:sz w:val="28"/>
          <w:szCs w:val="32"/>
        </w:rPr>
        <w:t>年截止12月底，项目已完成选聘1487名临聘人员，包括保安、厨师、保育员，负责我县各级各类学校的校园安保工作、学生食堂的正常运转及负责照顾幼儿园学生的生活与安全；每月按时足额发放1487名公益性岗位人员工资，每人每月工资1540元；项目实施后可解决部分就业压力；有利于进一步维护于田社会稳定。开发公益性岗位是解决劳动力就业和脱贫致富的重要民生工程。有利于于田广大农民轻松就业，有利于缓解于田县当前的就业压力，有利于促进社会和谐稳定，促进群众稳定就业增收。</w:t>
      </w:r>
    </w:p>
    <w:p w14:paraId="71F090BA">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本项目共设置一级指标3个，二级指标</w:t>
      </w:r>
      <w:r>
        <w:rPr>
          <w:rFonts w:hint="eastAsia" w:ascii="仿宋_GB2312" w:hAnsi="Times New Roman"/>
          <w:sz w:val="28"/>
          <w:szCs w:val="32"/>
          <w:lang w:val="en-US" w:eastAsia="zh-CN"/>
        </w:rPr>
        <w:t>7</w:t>
      </w:r>
      <w:r>
        <w:rPr>
          <w:rFonts w:hint="eastAsia" w:ascii="仿宋_GB2312" w:hAnsi="Times New Roman"/>
          <w:sz w:val="28"/>
          <w:szCs w:val="32"/>
        </w:rPr>
        <w:t>个，三级指标</w:t>
      </w:r>
      <w:r>
        <w:rPr>
          <w:rFonts w:hint="eastAsia" w:ascii="仿宋_GB2312" w:hAnsi="Times New Roman"/>
          <w:sz w:val="28"/>
          <w:szCs w:val="32"/>
          <w:lang w:val="en-US" w:eastAsia="zh-CN"/>
        </w:rPr>
        <w:t>10</w:t>
      </w:r>
      <w:r>
        <w:rPr>
          <w:rFonts w:hint="eastAsia" w:ascii="仿宋_GB2312" w:hAnsi="Times New Roman"/>
          <w:sz w:val="28"/>
          <w:szCs w:val="32"/>
        </w:rPr>
        <w:t>个，指标完成率为</w:t>
      </w:r>
      <w:r>
        <w:rPr>
          <w:rFonts w:hint="eastAsia" w:ascii="仿宋_GB2312" w:hAnsi="Times New Roman"/>
          <w:sz w:val="28"/>
          <w:szCs w:val="32"/>
          <w:lang w:val="en-US" w:eastAsia="zh-CN"/>
        </w:rPr>
        <w:t>99.9</w:t>
      </w:r>
      <w:r>
        <w:rPr>
          <w:rFonts w:hint="eastAsia" w:ascii="仿宋_GB2312" w:hAnsi="Times New Roman"/>
          <w:sz w:val="28"/>
          <w:szCs w:val="32"/>
        </w:rPr>
        <w:t>%，指标完成情况分析如下：</w:t>
      </w:r>
    </w:p>
    <w:p w14:paraId="7400ACD3">
      <w:pPr>
        <w:spacing w:line="600" w:lineRule="exact"/>
        <w:ind w:firstLine="567" w:firstLineChars="181"/>
        <w:rPr>
          <w:rStyle w:val="9"/>
          <w:rFonts w:ascii="楷体_GB2312" w:hAnsi="仿宋" w:eastAsia="楷体_GB2312"/>
          <w:spacing w:val="-4"/>
          <w:szCs w:val="32"/>
        </w:rPr>
      </w:pPr>
      <w:r>
        <w:rPr>
          <w:rStyle w:val="9"/>
          <w:rFonts w:hint="eastAsia" w:ascii="楷体_GB2312" w:hAnsi="仿宋" w:eastAsia="楷体_GB2312"/>
          <w:spacing w:val="-4"/>
          <w:szCs w:val="32"/>
        </w:rPr>
        <w:t>（一）产出指标完成情况分析</w:t>
      </w:r>
    </w:p>
    <w:p w14:paraId="4386E987">
      <w:pPr>
        <w:spacing w:line="600" w:lineRule="exact"/>
        <w:ind w:firstLine="567" w:firstLineChars="181"/>
        <w:rPr>
          <w:rStyle w:val="9"/>
          <w:rFonts w:ascii="仿宋_GB2312" w:hAnsi="仿宋"/>
          <w:spacing w:val="-4"/>
          <w:szCs w:val="32"/>
        </w:rPr>
      </w:pPr>
      <w:r>
        <w:rPr>
          <w:rStyle w:val="9"/>
          <w:rFonts w:hint="eastAsia" w:ascii="仿宋_GB2312" w:hAnsi="仿宋"/>
          <w:spacing w:val="-4"/>
          <w:szCs w:val="32"/>
        </w:rPr>
        <w:t>1.项目完成数量。</w:t>
      </w:r>
    </w:p>
    <w:p w14:paraId="1FA839C2">
      <w:pPr>
        <w:ind w:firstLine="560"/>
        <w:rPr>
          <w:rFonts w:ascii="仿宋_GB2312"/>
          <w:sz w:val="28"/>
          <w:szCs w:val="32"/>
        </w:rPr>
      </w:pPr>
      <w:r>
        <w:rPr>
          <w:rFonts w:hint="eastAsia" w:ascii="仿宋_GB2312"/>
          <w:sz w:val="28"/>
          <w:szCs w:val="32"/>
        </w:rPr>
        <w:t>“享受公益性岗位补贴人数”指标，指标预期值为</w:t>
      </w:r>
      <w:r>
        <w:rPr>
          <w:rFonts w:hint="eastAsia" w:ascii="仿宋_GB2312"/>
          <w:sz w:val="28"/>
          <w:szCs w:val="32"/>
          <w:lang w:eastAsia="zh-CN"/>
        </w:rPr>
        <w:t>大于等于</w:t>
      </w:r>
      <w:r>
        <w:rPr>
          <w:rFonts w:hint="eastAsia" w:ascii="仿宋_GB2312"/>
          <w:sz w:val="28"/>
          <w:szCs w:val="32"/>
          <w:lang w:val="en-US" w:eastAsia="zh-CN"/>
        </w:rPr>
        <w:t>1487</w:t>
      </w:r>
      <w:r>
        <w:rPr>
          <w:rFonts w:hint="eastAsia" w:ascii="仿宋_GB2312"/>
          <w:sz w:val="28"/>
          <w:szCs w:val="32"/>
        </w:rPr>
        <w:t>名，指标完成值为1487名,指标完成率为100%，所设分值</w:t>
      </w:r>
      <w:r>
        <w:rPr>
          <w:rFonts w:ascii="仿宋_GB2312"/>
          <w:sz w:val="28"/>
          <w:szCs w:val="32"/>
        </w:rPr>
        <w:t>7</w:t>
      </w:r>
      <w:r>
        <w:rPr>
          <w:rFonts w:hint="eastAsia" w:ascii="仿宋_GB2312"/>
          <w:sz w:val="28"/>
          <w:szCs w:val="32"/>
        </w:rPr>
        <w:t>分，实际得分</w:t>
      </w:r>
      <w:r>
        <w:rPr>
          <w:rFonts w:ascii="仿宋_GB2312"/>
          <w:sz w:val="28"/>
          <w:szCs w:val="32"/>
        </w:rPr>
        <w:t>7</w:t>
      </w:r>
      <w:r>
        <w:rPr>
          <w:rFonts w:hint="eastAsia" w:ascii="仿宋_GB2312"/>
          <w:sz w:val="28"/>
          <w:szCs w:val="32"/>
        </w:rPr>
        <w:t>分。</w:t>
      </w:r>
    </w:p>
    <w:p w14:paraId="19E7FB03">
      <w:pPr>
        <w:ind w:firstLine="560"/>
        <w:rPr>
          <w:rFonts w:ascii="仿宋_GB2312"/>
          <w:sz w:val="28"/>
          <w:szCs w:val="32"/>
        </w:rPr>
      </w:pPr>
      <w:r>
        <w:rPr>
          <w:rFonts w:hint="eastAsia" w:ascii="仿宋_GB2312"/>
          <w:sz w:val="28"/>
          <w:szCs w:val="32"/>
        </w:rPr>
        <w:t>“享受职业培训补贴人次数”指标，指标预期值为</w:t>
      </w:r>
      <w:r>
        <w:rPr>
          <w:rFonts w:hint="eastAsia" w:ascii="仿宋_GB2312"/>
          <w:sz w:val="28"/>
          <w:szCs w:val="32"/>
          <w:lang w:eastAsia="zh-CN"/>
        </w:rPr>
        <w:t>大于等于</w:t>
      </w:r>
      <w:r>
        <w:rPr>
          <w:rFonts w:hint="eastAsia" w:ascii="仿宋_GB2312"/>
          <w:sz w:val="28"/>
          <w:szCs w:val="32"/>
          <w:lang w:val="en-US" w:eastAsia="zh-CN"/>
        </w:rPr>
        <w:t>1487</w:t>
      </w:r>
      <w:r>
        <w:rPr>
          <w:rFonts w:hint="eastAsia" w:ascii="仿宋_GB2312"/>
          <w:sz w:val="28"/>
          <w:szCs w:val="32"/>
        </w:rPr>
        <w:t>名，指标完成值为1487名,指标完成率为100%，所设分值</w:t>
      </w:r>
      <w:r>
        <w:rPr>
          <w:rFonts w:ascii="仿宋_GB2312"/>
          <w:sz w:val="28"/>
          <w:szCs w:val="32"/>
        </w:rPr>
        <w:t>8</w:t>
      </w:r>
      <w:r>
        <w:rPr>
          <w:rFonts w:hint="eastAsia" w:ascii="仿宋_GB2312"/>
          <w:sz w:val="28"/>
          <w:szCs w:val="32"/>
        </w:rPr>
        <w:t>分，实际得分</w:t>
      </w:r>
      <w:r>
        <w:rPr>
          <w:rFonts w:ascii="仿宋_GB2312"/>
          <w:sz w:val="28"/>
          <w:szCs w:val="32"/>
        </w:rPr>
        <w:t>8</w:t>
      </w:r>
      <w:r>
        <w:rPr>
          <w:rFonts w:hint="eastAsia" w:ascii="仿宋_GB2312"/>
          <w:sz w:val="28"/>
          <w:szCs w:val="32"/>
        </w:rPr>
        <w:t>分。</w:t>
      </w:r>
    </w:p>
    <w:p w14:paraId="1C1D8105">
      <w:pPr>
        <w:spacing w:line="600" w:lineRule="exact"/>
        <w:ind w:firstLine="627"/>
        <w:rPr>
          <w:rStyle w:val="9"/>
          <w:rFonts w:ascii="仿宋_GB2312" w:hAnsi="仿宋"/>
          <w:b w:val="0"/>
          <w:spacing w:val="-4"/>
          <w:szCs w:val="32"/>
        </w:rPr>
      </w:pPr>
      <w:r>
        <w:rPr>
          <w:rStyle w:val="9"/>
          <w:rFonts w:hint="eastAsia" w:ascii="仿宋_GB2312" w:hAnsi="仿宋"/>
          <w:spacing w:val="-4"/>
          <w:szCs w:val="32"/>
        </w:rPr>
        <w:t>2.项目完成质量。</w:t>
      </w:r>
    </w:p>
    <w:p w14:paraId="37832E28">
      <w:pPr>
        <w:spacing w:line="600" w:lineRule="exact"/>
        <w:ind w:firstLine="560"/>
        <w:rPr>
          <w:rFonts w:ascii="仿宋_GB2312"/>
          <w:sz w:val="28"/>
          <w:szCs w:val="32"/>
        </w:rPr>
      </w:pPr>
      <w:r>
        <w:rPr>
          <w:rFonts w:hint="eastAsia" w:ascii="仿宋_GB2312"/>
          <w:sz w:val="28"/>
          <w:szCs w:val="32"/>
        </w:rPr>
        <w:t>“公益性岗位补贴发放准确率”指标，指标预期值为</w:t>
      </w:r>
      <w:r>
        <w:rPr>
          <w:rFonts w:hint="eastAsia" w:ascii="仿宋_GB2312"/>
          <w:sz w:val="28"/>
          <w:szCs w:val="32"/>
          <w:lang w:eastAsia="zh-CN"/>
        </w:rPr>
        <w:t>等于</w:t>
      </w:r>
      <w:r>
        <w:rPr>
          <w:rFonts w:hint="eastAsia" w:ascii="仿宋_GB2312"/>
          <w:sz w:val="28"/>
          <w:szCs w:val="32"/>
        </w:rPr>
        <w:t>100%，指标完成值为100%,指标完成率为100%，所设分值7分，实际得分7分。</w:t>
      </w:r>
    </w:p>
    <w:p w14:paraId="1D2EA65B">
      <w:pPr>
        <w:spacing w:line="600" w:lineRule="exact"/>
        <w:ind w:firstLine="627"/>
        <w:rPr>
          <w:rStyle w:val="9"/>
          <w:rFonts w:ascii="仿宋_GB2312" w:hAnsi="仿宋"/>
          <w:spacing w:val="-4"/>
          <w:szCs w:val="32"/>
        </w:rPr>
      </w:pPr>
      <w:r>
        <w:rPr>
          <w:rStyle w:val="9"/>
          <w:rFonts w:hint="eastAsia" w:ascii="仿宋_GB2312" w:hAnsi="仿宋"/>
          <w:spacing w:val="-4"/>
          <w:szCs w:val="32"/>
        </w:rPr>
        <w:t>3.项目完成时效。</w:t>
      </w:r>
    </w:p>
    <w:p w14:paraId="22F943C5">
      <w:pPr>
        <w:ind w:firstLine="560"/>
        <w:rPr>
          <w:rFonts w:ascii="仿宋_GB2312"/>
          <w:sz w:val="28"/>
          <w:szCs w:val="32"/>
        </w:rPr>
      </w:pPr>
      <w:r>
        <w:rPr>
          <w:rFonts w:hint="eastAsia" w:ascii="仿宋_GB2312"/>
          <w:sz w:val="28"/>
          <w:szCs w:val="32"/>
        </w:rPr>
        <w:t>“工资支付及时率”指标，指标预期值为</w:t>
      </w:r>
      <w:r>
        <w:rPr>
          <w:rFonts w:hint="eastAsia" w:ascii="仿宋_GB2312"/>
          <w:sz w:val="28"/>
          <w:szCs w:val="32"/>
          <w:lang w:eastAsia="zh-CN"/>
        </w:rPr>
        <w:t>等于</w:t>
      </w:r>
      <w:r>
        <w:rPr>
          <w:rFonts w:hint="eastAsia" w:ascii="仿宋_GB2312"/>
          <w:sz w:val="28"/>
          <w:szCs w:val="32"/>
        </w:rPr>
        <w:t>100%，指标完成值为100%,指标完成率为100%，所设分值</w:t>
      </w:r>
      <w:r>
        <w:rPr>
          <w:rFonts w:ascii="仿宋_GB2312"/>
          <w:sz w:val="28"/>
          <w:szCs w:val="32"/>
        </w:rPr>
        <w:t>7</w:t>
      </w:r>
      <w:r>
        <w:rPr>
          <w:rFonts w:hint="eastAsia" w:ascii="仿宋_GB2312"/>
          <w:sz w:val="28"/>
          <w:szCs w:val="32"/>
        </w:rPr>
        <w:t>分，实际得分</w:t>
      </w:r>
      <w:r>
        <w:rPr>
          <w:rFonts w:ascii="仿宋_GB2312"/>
          <w:sz w:val="28"/>
          <w:szCs w:val="32"/>
        </w:rPr>
        <w:t>7</w:t>
      </w:r>
      <w:r>
        <w:rPr>
          <w:rFonts w:hint="eastAsia" w:ascii="仿宋_GB2312"/>
          <w:sz w:val="28"/>
          <w:szCs w:val="32"/>
        </w:rPr>
        <w:t>分。</w:t>
      </w:r>
    </w:p>
    <w:p w14:paraId="75304A58">
      <w:pPr>
        <w:ind w:firstLine="560"/>
        <w:rPr>
          <w:rFonts w:ascii="仿宋_GB2312"/>
          <w:sz w:val="28"/>
          <w:szCs w:val="32"/>
        </w:rPr>
      </w:pPr>
      <w:r>
        <w:rPr>
          <w:rFonts w:hint="eastAsia" w:ascii="仿宋_GB2312"/>
          <w:sz w:val="28"/>
          <w:szCs w:val="32"/>
        </w:rPr>
        <w:t>“项目启动时间”指标，指标预期值为</w:t>
      </w:r>
      <w:r>
        <w:rPr>
          <w:rFonts w:hint="eastAsia" w:ascii="仿宋_GB2312"/>
          <w:sz w:val="28"/>
          <w:szCs w:val="32"/>
          <w:lang w:val="en-US" w:eastAsia="zh-CN"/>
        </w:rPr>
        <w:t>2024年1月</w:t>
      </w:r>
      <w:r>
        <w:rPr>
          <w:rFonts w:hint="eastAsia" w:ascii="仿宋_GB2312"/>
          <w:sz w:val="28"/>
          <w:szCs w:val="32"/>
        </w:rPr>
        <w:t>，指标完成值为</w:t>
      </w:r>
      <w:r>
        <w:rPr>
          <w:rFonts w:hint="eastAsia" w:ascii="仿宋_GB2312"/>
          <w:sz w:val="28"/>
          <w:szCs w:val="32"/>
          <w:lang w:val="en-US" w:eastAsia="zh-CN"/>
        </w:rPr>
        <w:t>2024年1月</w:t>
      </w:r>
      <w:r>
        <w:rPr>
          <w:rFonts w:hint="eastAsia" w:ascii="仿宋_GB2312"/>
          <w:sz w:val="28"/>
          <w:szCs w:val="32"/>
        </w:rPr>
        <w:t>,指标完成率为100%，所设分值7分，实际得分7分。</w:t>
      </w:r>
    </w:p>
    <w:p w14:paraId="218D1751">
      <w:pPr>
        <w:ind w:firstLine="560"/>
        <w:rPr>
          <w:rFonts w:ascii="仿宋_GB2312"/>
          <w:sz w:val="28"/>
          <w:szCs w:val="32"/>
        </w:rPr>
      </w:pPr>
      <w:r>
        <w:rPr>
          <w:rFonts w:hint="eastAsia" w:ascii="仿宋_GB2312"/>
          <w:sz w:val="28"/>
          <w:szCs w:val="32"/>
        </w:rPr>
        <w:t>“项目完成时间”指标，指标预期值为202</w:t>
      </w:r>
      <w:r>
        <w:rPr>
          <w:rFonts w:hint="eastAsia" w:ascii="仿宋_GB2312"/>
          <w:sz w:val="28"/>
          <w:szCs w:val="32"/>
          <w:lang w:val="en-US" w:eastAsia="zh-CN"/>
        </w:rPr>
        <w:t>4</w:t>
      </w:r>
      <w:r>
        <w:rPr>
          <w:rFonts w:hint="eastAsia" w:ascii="仿宋_GB2312"/>
          <w:sz w:val="28"/>
          <w:szCs w:val="32"/>
        </w:rPr>
        <w:t>年12月，指标完成值为202</w:t>
      </w:r>
      <w:r>
        <w:rPr>
          <w:rFonts w:hint="eastAsia" w:ascii="仿宋_GB2312"/>
          <w:sz w:val="28"/>
          <w:szCs w:val="32"/>
          <w:lang w:val="en-US" w:eastAsia="zh-CN"/>
        </w:rPr>
        <w:t>4</w:t>
      </w:r>
      <w:r>
        <w:rPr>
          <w:rFonts w:hint="eastAsia" w:ascii="仿宋_GB2312"/>
          <w:sz w:val="28"/>
          <w:szCs w:val="32"/>
        </w:rPr>
        <w:t>年12月,指标完成率为100%，所设分值7分，实际得分7分。</w:t>
      </w:r>
    </w:p>
    <w:p w14:paraId="382E623A">
      <w:pPr>
        <w:spacing w:line="600" w:lineRule="exact"/>
        <w:ind w:firstLine="627"/>
        <w:rPr>
          <w:rStyle w:val="9"/>
          <w:rFonts w:ascii="仿宋_GB2312" w:hAnsi="仿宋"/>
          <w:spacing w:val="-4"/>
          <w:szCs w:val="32"/>
        </w:rPr>
      </w:pPr>
      <w:r>
        <w:rPr>
          <w:rStyle w:val="9"/>
          <w:rFonts w:hint="eastAsia" w:ascii="仿宋_GB2312" w:hAnsi="仿宋"/>
          <w:spacing w:val="-4"/>
          <w:szCs w:val="32"/>
        </w:rPr>
        <w:t>4.项目成本指标。</w:t>
      </w:r>
    </w:p>
    <w:p w14:paraId="072A7690">
      <w:pPr>
        <w:ind w:firstLine="560"/>
        <w:rPr>
          <w:rFonts w:ascii="仿宋_GB2312"/>
          <w:sz w:val="28"/>
          <w:szCs w:val="32"/>
        </w:rPr>
      </w:pPr>
      <w:r>
        <w:rPr>
          <w:rFonts w:hint="eastAsia" w:ascii="仿宋_GB2312"/>
          <w:sz w:val="28"/>
          <w:szCs w:val="32"/>
        </w:rPr>
        <w:t>“公益性岗位每月补贴工资</w:t>
      </w:r>
      <w:r>
        <w:rPr>
          <w:rFonts w:hint="eastAsia" w:ascii="仿宋_GB2312"/>
          <w:sz w:val="28"/>
          <w:szCs w:val="32"/>
          <w:lang w:val="en-US" w:eastAsia="zh-CN"/>
        </w:rPr>
        <w:t>标准</w:t>
      </w:r>
      <w:r>
        <w:rPr>
          <w:rFonts w:hint="eastAsia" w:ascii="仿宋_GB2312"/>
          <w:sz w:val="28"/>
          <w:szCs w:val="32"/>
        </w:rPr>
        <w:t>”指标，指标预期值为</w:t>
      </w:r>
      <w:r>
        <w:rPr>
          <w:rFonts w:hint="eastAsia" w:ascii="仿宋_GB2312"/>
          <w:sz w:val="28"/>
          <w:szCs w:val="32"/>
          <w:lang w:eastAsia="zh-CN"/>
        </w:rPr>
        <w:t>等于</w:t>
      </w:r>
      <w:r>
        <w:rPr>
          <w:rFonts w:hint="eastAsia" w:ascii="仿宋_GB2312"/>
          <w:sz w:val="28"/>
          <w:szCs w:val="32"/>
        </w:rPr>
        <w:t>1540元/月，指标完成值为1540元/月,指标完成率为100%，所设分值7分，实际得分7分。</w:t>
      </w:r>
    </w:p>
    <w:p w14:paraId="6794CB67">
      <w:pPr>
        <w:spacing w:line="600" w:lineRule="exact"/>
        <w:ind w:firstLine="567" w:firstLineChars="181"/>
        <w:rPr>
          <w:rStyle w:val="9"/>
          <w:rFonts w:ascii="楷体_GB2312" w:hAnsi="仿宋" w:eastAsia="楷体_GB2312"/>
          <w:spacing w:val="-4"/>
          <w:szCs w:val="32"/>
        </w:rPr>
      </w:pPr>
      <w:r>
        <w:rPr>
          <w:rStyle w:val="9"/>
          <w:rFonts w:hint="eastAsia" w:ascii="楷体_GB2312" w:hAnsi="仿宋" w:eastAsia="楷体_GB2312"/>
          <w:spacing w:val="-4"/>
          <w:szCs w:val="32"/>
        </w:rPr>
        <w:t>（二）效益指标完成情况分析</w:t>
      </w:r>
    </w:p>
    <w:p w14:paraId="177BCB57">
      <w:pPr>
        <w:spacing w:line="600" w:lineRule="exact"/>
        <w:ind w:firstLine="567" w:firstLineChars="181"/>
        <w:rPr>
          <w:rFonts w:ascii="仿宋_GB2312"/>
          <w:szCs w:val="32"/>
        </w:rPr>
      </w:pPr>
      <w:r>
        <w:rPr>
          <w:rStyle w:val="9"/>
          <w:rFonts w:hint="eastAsia" w:ascii="仿宋_GB2312" w:hAnsi="仿宋"/>
          <w:spacing w:val="-4"/>
          <w:szCs w:val="32"/>
        </w:rPr>
        <w:t>1.项目实施的经济效益分析。</w:t>
      </w:r>
    </w:p>
    <w:p w14:paraId="6F7F49F9">
      <w:pPr>
        <w:ind w:firstLine="560"/>
        <w:rPr>
          <w:rFonts w:hint="eastAsia" w:ascii="仿宋_GB2312"/>
          <w:sz w:val="28"/>
          <w:szCs w:val="32"/>
        </w:rPr>
      </w:pPr>
      <w:r>
        <w:rPr>
          <w:rFonts w:hint="eastAsia" w:ascii="仿宋_GB2312"/>
          <w:sz w:val="28"/>
          <w:szCs w:val="32"/>
        </w:rPr>
        <w:t>“发放公益性岗位补贴金额”指标，指标预期值为</w:t>
      </w:r>
      <w:r>
        <w:rPr>
          <w:rFonts w:hint="eastAsia" w:ascii="仿宋_GB2312"/>
          <w:sz w:val="28"/>
          <w:szCs w:val="32"/>
          <w:lang w:eastAsia="zh-CN"/>
        </w:rPr>
        <w:t>大于等于</w:t>
      </w:r>
      <w:r>
        <w:rPr>
          <w:rFonts w:hint="eastAsia" w:ascii="仿宋_GB2312"/>
          <w:sz w:val="28"/>
          <w:szCs w:val="32"/>
          <w:lang w:val="en-US" w:eastAsia="zh-CN"/>
        </w:rPr>
        <w:t>2747.98</w:t>
      </w:r>
      <w:r>
        <w:rPr>
          <w:rFonts w:hint="eastAsia" w:ascii="仿宋_GB2312"/>
          <w:sz w:val="28"/>
          <w:szCs w:val="32"/>
        </w:rPr>
        <w:t>万元，实际完成值为</w:t>
      </w:r>
      <w:r>
        <w:rPr>
          <w:rFonts w:hint="eastAsia" w:ascii="仿宋_GB2312"/>
          <w:sz w:val="28"/>
          <w:szCs w:val="32"/>
          <w:lang w:val="en-US" w:eastAsia="zh-CN"/>
        </w:rPr>
        <w:t>2747.88</w:t>
      </w:r>
      <w:r>
        <w:rPr>
          <w:rFonts w:hint="eastAsia" w:ascii="仿宋_GB2312"/>
          <w:sz w:val="28"/>
          <w:szCs w:val="32"/>
        </w:rPr>
        <w:t>万元，指标完成率为</w:t>
      </w:r>
      <w:r>
        <w:rPr>
          <w:rFonts w:hint="eastAsia" w:ascii="仿宋_GB2312"/>
          <w:sz w:val="28"/>
          <w:szCs w:val="32"/>
          <w:lang w:val="en-US" w:eastAsia="zh-CN"/>
        </w:rPr>
        <w:t>99</w:t>
      </w:r>
      <w:r>
        <w:rPr>
          <w:rFonts w:hint="eastAsia" w:ascii="仿宋_GB2312"/>
          <w:sz w:val="28"/>
          <w:szCs w:val="32"/>
        </w:rPr>
        <w:t>%，所设分值1</w:t>
      </w:r>
      <w:r>
        <w:rPr>
          <w:rFonts w:hint="eastAsia" w:ascii="仿宋_GB2312"/>
          <w:sz w:val="28"/>
          <w:szCs w:val="32"/>
          <w:lang w:val="en-US" w:eastAsia="zh-CN"/>
        </w:rPr>
        <w:t>5</w:t>
      </w:r>
      <w:r>
        <w:rPr>
          <w:rFonts w:hint="eastAsia" w:ascii="仿宋_GB2312"/>
          <w:sz w:val="28"/>
          <w:szCs w:val="32"/>
        </w:rPr>
        <w:t>分，实际得分1</w:t>
      </w:r>
      <w:r>
        <w:rPr>
          <w:rFonts w:hint="eastAsia" w:ascii="仿宋_GB2312"/>
          <w:sz w:val="28"/>
          <w:szCs w:val="32"/>
          <w:lang w:val="en-US" w:eastAsia="zh-CN"/>
        </w:rPr>
        <w:t>4.85</w:t>
      </w:r>
      <w:r>
        <w:rPr>
          <w:rFonts w:hint="eastAsia" w:ascii="仿宋_GB2312"/>
          <w:sz w:val="28"/>
          <w:szCs w:val="32"/>
        </w:rPr>
        <w:t>分。</w:t>
      </w:r>
    </w:p>
    <w:p w14:paraId="717C8413">
      <w:pPr>
        <w:ind w:firstLine="560"/>
        <w:rPr>
          <w:rFonts w:hint="eastAsia" w:ascii="仿宋_GB2312"/>
          <w:sz w:val="28"/>
          <w:szCs w:val="32"/>
        </w:rPr>
      </w:pPr>
      <w:r>
        <w:rPr>
          <w:rFonts w:hint="eastAsia" w:ascii="仿宋_GB2312"/>
          <w:sz w:val="28"/>
          <w:szCs w:val="32"/>
        </w:rPr>
        <w:t>偏差原因：4月有1名保育员因缺勤退国库1000元。</w:t>
      </w:r>
    </w:p>
    <w:p w14:paraId="5BCEC420">
      <w:pPr>
        <w:ind w:firstLine="560"/>
        <w:rPr>
          <w:rFonts w:ascii="仿宋_GB2312"/>
          <w:sz w:val="28"/>
          <w:szCs w:val="32"/>
        </w:rPr>
      </w:pPr>
      <w:r>
        <w:rPr>
          <w:rFonts w:hint="eastAsia" w:ascii="仿宋_GB2312"/>
          <w:sz w:val="28"/>
          <w:szCs w:val="32"/>
        </w:rPr>
        <w:t>改进措施：加强项目管理。</w:t>
      </w:r>
    </w:p>
    <w:p w14:paraId="389291DF">
      <w:pPr>
        <w:spacing w:line="600" w:lineRule="exact"/>
        <w:ind w:firstLine="567" w:firstLineChars="181"/>
        <w:rPr>
          <w:rFonts w:ascii="仿宋_GB2312"/>
          <w:szCs w:val="32"/>
        </w:rPr>
      </w:pPr>
      <w:r>
        <w:rPr>
          <w:rStyle w:val="9"/>
          <w:rFonts w:hint="eastAsia" w:ascii="仿宋_GB2312" w:hAnsi="仿宋"/>
          <w:spacing w:val="-4"/>
          <w:szCs w:val="32"/>
        </w:rPr>
        <w:t>2.项目实施的社会效益分析。</w:t>
      </w:r>
    </w:p>
    <w:p w14:paraId="23974281">
      <w:pPr>
        <w:ind w:firstLine="560"/>
        <w:rPr>
          <w:rFonts w:ascii="仿宋_GB2312"/>
          <w:sz w:val="28"/>
          <w:szCs w:val="32"/>
        </w:rPr>
      </w:pPr>
      <w:r>
        <w:rPr>
          <w:rFonts w:hint="eastAsia" w:ascii="仿宋_GB2312"/>
          <w:sz w:val="28"/>
          <w:szCs w:val="32"/>
        </w:rPr>
        <w:t>“建档立卡脱贫劳动力就业人数”指标，指标预期值为</w:t>
      </w:r>
      <w:r>
        <w:rPr>
          <w:rFonts w:hint="eastAsia" w:ascii="仿宋_GB2312"/>
          <w:sz w:val="28"/>
          <w:szCs w:val="32"/>
          <w:lang w:eastAsia="zh-CN"/>
        </w:rPr>
        <w:t>大于等于</w:t>
      </w:r>
      <w:r>
        <w:rPr>
          <w:rFonts w:hint="eastAsia" w:ascii="仿宋_GB2312"/>
          <w:sz w:val="28"/>
          <w:szCs w:val="32"/>
        </w:rPr>
        <w:t>14</w:t>
      </w:r>
      <w:r>
        <w:rPr>
          <w:rFonts w:hint="eastAsia" w:ascii="仿宋_GB2312"/>
          <w:sz w:val="28"/>
          <w:szCs w:val="32"/>
          <w:lang w:val="en-US" w:eastAsia="zh-CN"/>
        </w:rPr>
        <w:t>87</w:t>
      </w:r>
      <w:r>
        <w:rPr>
          <w:rFonts w:hint="eastAsia" w:ascii="仿宋_GB2312"/>
          <w:sz w:val="28"/>
          <w:szCs w:val="32"/>
        </w:rPr>
        <w:t>名，指标完成值为1487名,指标完成率为100%，所设分值1</w:t>
      </w:r>
      <w:r>
        <w:rPr>
          <w:rFonts w:hint="eastAsia" w:ascii="仿宋_GB2312"/>
          <w:sz w:val="28"/>
          <w:szCs w:val="32"/>
          <w:lang w:val="en-US" w:eastAsia="zh-CN"/>
        </w:rPr>
        <w:t>5</w:t>
      </w:r>
      <w:r>
        <w:rPr>
          <w:rFonts w:hint="eastAsia" w:ascii="仿宋_GB2312"/>
          <w:sz w:val="28"/>
          <w:szCs w:val="32"/>
        </w:rPr>
        <w:t>分，实际得分1</w:t>
      </w:r>
      <w:r>
        <w:rPr>
          <w:rFonts w:hint="eastAsia" w:ascii="仿宋_GB2312"/>
          <w:sz w:val="28"/>
          <w:szCs w:val="32"/>
          <w:lang w:val="en-US" w:eastAsia="zh-CN"/>
        </w:rPr>
        <w:t>5</w:t>
      </w:r>
      <w:r>
        <w:rPr>
          <w:rFonts w:hint="eastAsia" w:ascii="仿宋_GB2312"/>
          <w:sz w:val="28"/>
          <w:szCs w:val="32"/>
        </w:rPr>
        <w:t>分。</w:t>
      </w:r>
    </w:p>
    <w:p w14:paraId="15D959AA">
      <w:pPr>
        <w:numPr>
          <w:ilvl w:val="0"/>
          <w:numId w:val="1"/>
        </w:numPr>
        <w:spacing w:line="600" w:lineRule="exact"/>
        <w:ind w:firstLine="567" w:firstLineChars="181"/>
        <w:rPr>
          <w:rStyle w:val="9"/>
          <w:rFonts w:ascii="楷体_GB2312" w:hAnsi="仿宋" w:eastAsia="楷体_GB2312"/>
          <w:spacing w:val="-4"/>
          <w:szCs w:val="32"/>
        </w:rPr>
      </w:pPr>
      <w:r>
        <w:rPr>
          <w:rStyle w:val="9"/>
          <w:rFonts w:hint="eastAsia" w:ascii="楷体_GB2312" w:hAnsi="仿宋" w:eastAsia="楷体_GB2312"/>
          <w:spacing w:val="-4"/>
          <w:szCs w:val="32"/>
        </w:rPr>
        <w:t>满意度指标完成情况分析</w:t>
      </w:r>
    </w:p>
    <w:p w14:paraId="7DA49926">
      <w:pPr>
        <w:pStyle w:val="2"/>
        <w:ind w:firstLine="627"/>
      </w:pPr>
      <w:r>
        <w:rPr>
          <w:rStyle w:val="9"/>
          <w:rFonts w:hint="eastAsia" w:ascii="仿宋_GB2312" w:hAnsi="仿宋" w:eastAsia="仿宋_GB2312"/>
          <w:b/>
          <w:bCs/>
          <w:spacing w:val="-4"/>
          <w:kern w:val="2"/>
          <w:sz w:val="32"/>
          <w:szCs w:val="32"/>
        </w:rPr>
        <w:t>1.服务对象满意度指标完成情况分析。</w:t>
      </w:r>
    </w:p>
    <w:p w14:paraId="3D48C819">
      <w:pPr>
        <w:ind w:firstLine="560"/>
        <w:rPr>
          <w:rFonts w:ascii="仿宋_GB2312"/>
          <w:sz w:val="28"/>
          <w:szCs w:val="32"/>
        </w:rPr>
      </w:pPr>
      <w:r>
        <w:rPr>
          <w:rFonts w:hint="eastAsia" w:ascii="仿宋_GB2312"/>
          <w:sz w:val="28"/>
          <w:szCs w:val="32"/>
        </w:rPr>
        <w:t>“受益群众满意度”指标，指标预期值为</w:t>
      </w:r>
      <w:r>
        <w:rPr>
          <w:rFonts w:hint="eastAsia" w:ascii="仿宋_GB2312"/>
          <w:sz w:val="28"/>
          <w:szCs w:val="32"/>
          <w:lang w:eastAsia="zh-CN"/>
        </w:rPr>
        <w:t>大于等于</w:t>
      </w:r>
      <w:r>
        <w:rPr>
          <w:rFonts w:hint="eastAsia" w:ascii="仿宋_GB2312"/>
          <w:sz w:val="28"/>
          <w:szCs w:val="32"/>
        </w:rPr>
        <w:t>95%，实际完成值为95%，指标完成率为100.00%。所设分值10分，实际得分10分。</w:t>
      </w:r>
    </w:p>
    <w:p w14:paraId="6D19C077">
      <w:pPr>
        <w:ind w:firstLine="560"/>
        <w:rPr>
          <w:rFonts w:ascii="仿宋_GB2312"/>
          <w:sz w:val="28"/>
          <w:szCs w:val="32"/>
        </w:rPr>
      </w:pPr>
      <w:r>
        <w:rPr>
          <w:rFonts w:hint="eastAsia" w:ascii="仿宋_GB2312"/>
          <w:sz w:val="28"/>
          <w:szCs w:val="32"/>
        </w:rPr>
        <w:t>项目实施完成后我单位就该项目的满意度采取抽样发放调查问卷的方式开展调查，通过对调查问卷的梳理和统计，</w:t>
      </w:r>
      <w:r>
        <w:rPr>
          <w:rFonts w:hint="eastAsia" w:ascii="仿宋_GB2312"/>
          <w:sz w:val="28"/>
          <w:szCs w:val="32"/>
          <w:lang w:eastAsia="zh-CN"/>
        </w:rPr>
        <w:t>公益性岗位开发项目</w:t>
      </w:r>
      <w:r>
        <w:rPr>
          <w:rFonts w:hint="eastAsia" w:ascii="仿宋_GB2312"/>
          <w:sz w:val="28"/>
          <w:szCs w:val="32"/>
        </w:rPr>
        <w:t>发放问卷200份，收回200份，有效调查问卷为200份，其中：受益群众满意度指标综合满意率为</w:t>
      </w:r>
      <w:r>
        <w:rPr>
          <w:rFonts w:ascii="仿宋_GB2312"/>
          <w:sz w:val="28"/>
          <w:szCs w:val="32"/>
        </w:rPr>
        <w:t>95</w:t>
      </w:r>
      <w:r>
        <w:rPr>
          <w:rFonts w:hint="eastAsia" w:ascii="仿宋_GB2312"/>
          <w:sz w:val="28"/>
          <w:szCs w:val="32"/>
        </w:rPr>
        <w:t>%；</w:t>
      </w:r>
    </w:p>
    <w:p w14:paraId="5F6BD760">
      <w:pPr>
        <w:pStyle w:val="6"/>
        <w:pBdr>
          <w:bottom w:val="none" w:color="auto" w:sz="0" w:space="0"/>
        </w:pBdr>
        <w:ind w:firstLine="643"/>
        <w:jc w:val="both"/>
        <w:rPr>
          <w:rStyle w:val="9"/>
          <w:rFonts w:ascii="仿宋_GB2312" w:hAnsi="楷体"/>
          <w:b w:val="0"/>
          <w:spacing w:val="-4"/>
          <w:sz w:val="32"/>
          <w:szCs w:val="32"/>
        </w:rPr>
      </w:pPr>
      <w:r>
        <w:rPr>
          <w:rFonts w:hint="eastAsia" w:ascii="宋体" w:hAnsi="宋体" w:eastAsia="黑体" w:cstheme="minorBidi"/>
          <w:b/>
          <w:bCs/>
          <w:sz w:val="32"/>
          <w:szCs w:val="48"/>
        </w:rPr>
        <w:t>四、偏离绩效目标的原因和下一步改进措施</w:t>
      </w:r>
    </w:p>
    <w:p w14:paraId="598947A2">
      <w:pPr>
        <w:pStyle w:val="6"/>
        <w:pBdr>
          <w:bottom w:val="none" w:color="auto" w:sz="0" w:space="0"/>
        </w:pBdr>
        <w:ind w:firstLine="560"/>
        <w:jc w:val="both"/>
        <w:rPr>
          <w:rFonts w:hint="eastAsia" w:ascii="仿宋_GB2312" w:hAnsi="Times New Roman"/>
          <w:sz w:val="28"/>
          <w:szCs w:val="32"/>
          <w:lang w:val="en-US" w:eastAsia="zh-CN"/>
        </w:rPr>
      </w:pPr>
      <w:r>
        <w:rPr>
          <w:rFonts w:hint="eastAsia" w:ascii="仿宋_GB2312" w:hAnsi="Times New Roman"/>
          <w:sz w:val="28"/>
          <w:szCs w:val="32"/>
          <w:lang w:val="en-US" w:eastAsia="zh-CN"/>
        </w:rPr>
        <w:t>1.经济效益指标-“发放公益性岗位补贴金额”指标：预期值标值为2747.98万元，实际完成值为2747.88万元。</w:t>
      </w:r>
    </w:p>
    <w:p w14:paraId="1D462BF5">
      <w:pPr>
        <w:ind w:firstLine="560"/>
        <w:rPr>
          <w:rFonts w:hint="eastAsia" w:ascii="仿宋_GB2312"/>
          <w:sz w:val="28"/>
          <w:szCs w:val="32"/>
        </w:rPr>
      </w:pPr>
      <w:r>
        <w:rPr>
          <w:rFonts w:hint="eastAsia" w:ascii="仿宋_GB2312"/>
          <w:sz w:val="28"/>
          <w:szCs w:val="32"/>
        </w:rPr>
        <w:t>偏差原因：4月有1名保育员因缺勤退国库1000元。</w:t>
      </w:r>
    </w:p>
    <w:p w14:paraId="7FC58D77">
      <w:pPr>
        <w:ind w:firstLine="560"/>
        <w:rPr>
          <w:rFonts w:hint="default" w:ascii="仿宋_GB2312" w:hAnsi="Times New Roman"/>
          <w:sz w:val="28"/>
          <w:szCs w:val="32"/>
          <w:lang w:val="en-US" w:eastAsia="zh-CN"/>
        </w:rPr>
      </w:pPr>
      <w:r>
        <w:rPr>
          <w:rFonts w:hint="eastAsia" w:ascii="仿宋_GB2312"/>
          <w:sz w:val="28"/>
          <w:szCs w:val="32"/>
        </w:rPr>
        <w:t>改进措施：加强项目管理。</w:t>
      </w:r>
    </w:p>
    <w:p w14:paraId="6496A0FD">
      <w:pPr>
        <w:pStyle w:val="6"/>
        <w:pBdr>
          <w:bottom w:val="none" w:color="auto" w:sz="0" w:space="0"/>
        </w:pBdr>
        <w:ind w:firstLine="643"/>
        <w:jc w:val="both"/>
        <w:rPr>
          <w:rStyle w:val="9"/>
          <w:rFonts w:ascii="仿宋_GB2312" w:hAnsi="楷体"/>
          <w:b w:val="0"/>
          <w:spacing w:val="-4"/>
          <w:sz w:val="32"/>
          <w:szCs w:val="32"/>
        </w:rPr>
      </w:pPr>
      <w:r>
        <w:rPr>
          <w:rFonts w:hint="eastAsia" w:ascii="宋体" w:hAnsi="宋体" w:eastAsia="黑体" w:cstheme="minorBidi"/>
          <w:b/>
          <w:bCs/>
          <w:sz w:val="32"/>
          <w:szCs w:val="48"/>
        </w:rPr>
        <w:t>五、绩效自评结果拟应用和公开情况</w:t>
      </w:r>
    </w:p>
    <w:p w14:paraId="39CF9E1D">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项目本次评价通过文件研读、实地调研、数据采集、问卷调查方式下，全面了解</w:t>
      </w:r>
      <w:r>
        <w:rPr>
          <w:rFonts w:hint="eastAsia" w:ascii="仿宋_GB2312" w:hAnsi="Times New Roman"/>
          <w:sz w:val="28"/>
          <w:szCs w:val="32"/>
          <w:lang w:eastAsia="zh-CN"/>
        </w:rPr>
        <w:t>公益性岗位开发项目</w:t>
      </w:r>
      <w:r>
        <w:rPr>
          <w:rFonts w:hint="eastAsia" w:ascii="仿宋_GB2312" w:hAnsi="Times New Roman"/>
          <w:sz w:val="28"/>
          <w:szCs w:val="32"/>
        </w:rPr>
        <w:t>资金的使用效率和效果，从而得出以下综合评价结论：在绩效目标方面，本项目共设置一级指标3个，二级指标</w:t>
      </w:r>
      <w:r>
        <w:rPr>
          <w:rFonts w:hint="eastAsia" w:ascii="仿宋_GB2312" w:hAnsi="Times New Roman"/>
          <w:sz w:val="28"/>
          <w:szCs w:val="32"/>
          <w:lang w:val="en-US" w:eastAsia="zh-CN"/>
        </w:rPr>
        <w:t>7</w:t>
      </w:r>
      <w:r>
        <w:rPr>
          <w:rFonts w:hint="eastAsia" w:ascii="仿宋_GB2312" w:hAnsi="Times New Roman"/>
          <w:sz w:val="28"/>
          <w:szCs w:val="32"/>
        </w:rPr>
        <w:t>个，三级指标1</w:t>
      </w:r>
      <w:r>
        <w:rPr>
          <w:rFonts w:hint="eastAsia" w:ascii="仿宋_GB2312" w:hAnsi="Times New Roman"/>
          <w:sz w:val="28"/>
          <w:szCs w:val="32"/>
          <w:lang w:val="en-US" w:eastAsia="zh-CN"/>
        </w:rPr>
        <w:t>0</w:t>
      </w:r>
      <w:r>
        <w:rPr>
          <w:rFonts w:hint="eastAsia" w:ascii="仿宋_GB2312" w:hAnsi="Times New Roman"/>
          <w:sz w:val="28"/>
          <w:szCs w:val="32"/>
        </w:rPr>
        <w:t>个，其中已完成三级指标</w:t>
      </w:r>
      <w:r>
        <w:rPr>
          <w:rFonts w:hint="eastAsia" w:ascii="仿宋_GB2312" w:hAnsi="Times New Roman"/>
          <w:sz w:val="28"/>
          <w:szCs w:val="32"/>
          <w:lang w:val="en-US" w:eastAsia="zh-CN"/>
        </w:rPr>
        <w:t>9</w:t>
      </w:r>
      <w:r>
        <w:rPr>
          <w:rFonts w:hint="eastAsia" w:ascii="仿宋_GB2312" w:hAnsi="Times New Roman"/>
          <w:sz w:val="28"/>
          <w:szCs w:val="32"/>
        </w:rPr>
        <w:t>个，指标完成率为</w:t>
      </w:r>
      <w:r>
        <w:rPr>
          <w:rFonts w:hint="eastAsia" w:ascii="仿宋_GB2312" w:hAnsi="Times New Roman"/>
          <w:sz w:val="28"/>
          <w:szCs w:val="32"/>
          <w:lang w:val="en-US" w:eastAsia="zh-CN"/>
        </w:rPr>
        <w:t>99.9</w:t>
      </w:r>
      <w:r>
        <w:rPr>
          <w:rFonts w:hint="eastAsia" w:ascii="仿宋_GB2312" w:hAnsi="Times New Roman"/>
          <w:sz w:val="28"/>
          <w:szCs w:val="32"/>
        </w:rPr>
        <w:t>%；在资金使用方面，严格按照《于田县扶贫资金财务管理制度》、《于田县教育局财务管理制度》执行，保障了资金使用规范、安全，无挪用、截留资金的情况发生。在项目管理方面，制定了《于田县2023年度公益性岗位开发项目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439A7150">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项目最终得分</w:t>
      </w:r>
      <w:r>
        <w:rPr>
          <w:rFonts w:hint="eastAsia" w:ascii="仿宋_GB2312" w:hAnsi="Times New Roman"/>
          <w:sz w:val="28"/>
          <w:szCs w:val="32"/>
          <w:lang w:val="en-US" w:eastAsia="zh-CN"/>
        </w:rPr>
        <w:t>99.85</w:t>
      </w:r>
      <w:r>
        <w:rPr>
          <w:rFonts w:hint="eastAsia" w:ascii="仿宋_GB2312" w:hAnsi="Times New Roman"/>
          <w:sz w:val="28"/>
          <w:szCs w:val="32"/>
        </w:rPr>
        <w:t>分，评价等级为优</w:t>
      </w:r>
    </w:p>
    <w:p w14:paraId="53B031FF">
      <w:pPr>
        <w:pStyle w:val="6"/>
        <w:pBdr>
          <w:bottom w:val="none" w:color="auto" w:sz="0" w:space="0"/>
        </w:pBdr>
        <w:ind w:firstLine="546"/>
        <w:jc w:val="left"/>
        <w:rPr>
          <w:rStyle w:val="9"/>
          <w:rFonts w:ascii="楷体_GB2312" w:hAnsi="楷体"/>
          <w:spacing w:val="-4"/>
          <w:sz w:val="28"/>
          <w:szCs w:val="28"/>
        </w:rPr>
      </w:pPr>
      <w:r>
        <w:rPr>
          <w:rStyle w:val="9"/>
          <w:rFonts w:hint="eastAsia" w:ascii="楷体_GB2312" w:hAnsi="楷体"/>
          <w:spacing w:val="-4"/>
          <w:sz w:val="28"/>
          <w:szCs w:val="28"/>
        </w:rPr>
        <w:t>（一）绩效自评结果拟应用情况</w:t>
      </w:r>
    </w:p>
    <w:p w14:paraId="7B4CABD6">
      <w:pPr>
        <w:pStyle w:val="6"/>
        <w:pBdr>
          <w:bottom w:val="none" w:color="auto" w:sz="0" w:space="0"/>
        </w:pBdr>
        <w:ind w:firstLine="560"/>
        <w:jc w:val="both"/>
        <w:rPr>
          <w:rFonts w:hint="eastAsia" w:ascii="仿宋_GB2312" w:hAnsi="Times New Roman" w:eastAsia="仿宋_GB2312"/>
          <w:sz w:val="28"/>
          <w:szCs w:val="32"/>
          <w:lang w:val="en-US" w:eastAsia="zh-CN"/>
        </w:rPr>
      </w:pPr>
      <w:r>
        <w:rPr>
          <w:rFonts w:hint="eastAsia" w:ascii="仿宋_GB2312" w:hAnsi="Times New Roman"/>
          <w:sz w:val="28"/>
          <w:szCs w:val="32"/>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r>
        <w:rPr>
          <w:rFonts w:hint="eastAsia" w:ascii="仿宋_GB2312" w:hAnsi="Times New Roman"/>
          <w:sz w:val="28"/>
          <w:szCs w:val="32"/>
          <w:lang w:eastAsia="zh-CN"/>
        </w:rPr>
        <w:t>。</w:t>
      </w:r>
    </w:p>
    <w:p w14:paraId="797BEB93">
      <w:pPr>
        <w:pStyle w:val="2"/>
        <w:spacing w:before="0" w:after="0"/>
        <w:ind w:firstLine="546"/>
        <w:rPr>
          <w:rStyle w:val="9"/>
          <w:rFonts w:ascii="楷体_GB2312" w:hAnsi="楷体" w:eastAsia="仿宋_GB2312"/>
          <w:b/>
          <w:bCs/>
          <w:spacing w:val="-4"/>
          <w:kern w:val="2"/>
          <w:sz w:val="28"/>
          <w:szCs w:val="28"/>
        </w:rPr>
      </w:pPr>
      <w:r>
        <w:rPr>
          <w:rStyle w:val="9"/>
          <w:rFonts w:hint="eastAsia" w:ascii="楷体_GB2312" w:hAnsi="楷体" w:eastAsia="仿宋_GB2312"/>
          <w:b/>
          <w:bCs/>
          <w:spacing w:val="-4"/>
          <w:kern w:val="2"/>
          <w:sz w:val="28"/>
          <w:szCs w:val="28"/>
        </w:rPr>
        <w:t>（</w:t>
      </w:r>
      <w:r>
        <w:rPr>
          <w:rStyle w:val="9"/>
          <w:rFonts w:hint="eastAsia" w:ascii="楷体_GB2312" w:hAnsi="楷体"/>
          <w:b/>
          <w:bCs/>
          <w:spacing w:val="-4"/>
          <w:kern w:val="2"/>
          <w:sz w:val="28"/>
          <w:szCs w:val="28"/>
        </w:rPr>
        <w:t>二</w:t>
      </w:r>
      <w:r>
        <w:rPr>
          <w:rStyle w:val="9"/>
          <w:rFonts w:hint="eastAsia" w:ascii="楷体_GB2312" w:hAnsi="楷体" w:eastAsia="仿宋_GB2312"/>
          <w:b/>
          <w:bCs/>
          <w:spacing w:val="-4"/>
          <w:kern w:val="2"/>
          <w:sz w:val="28"/>
          <w:szCs w:val="28"/>
        </w:rPr>
        <w:t>）指标佐证材料说明</w:t>
      </w:r>
    </w:p>
    <w:p w14:paraId="3D028942">
      <w:pPr>
        <w:pStyle w:val="2"/>
        <w:spacing w:before="0" w:after="0"/>
        <w:ind w:firstLine="560"/>
        <w:rPr>
          <w:rFonts w:hint="eastAsia" w:ascii="仿宋_GB2312" w:hAnsi="Times New Roman" w:eastAsia="仿宋_GB2312"/>
          <w:b w:val="0"/>
          <w:bCs w:val="0"/>
          <w:kern w:val="2"/>
          <w:sz w:val="28"/>
          <w:szCs w:val="32"/>
          <w:lang w:val="en-US" w:eastAsia="zh-CN"/>
        </w:rPr>
      </w:pPr>
      <w:r>
        <w:rPr>
          <w:rFonts w:hint="eastAsia" w:ascii="仿宋_GB2312" w:hAnsi="Times New Roman" w:eastAsia="仿宋_GB2312"/>
          <w:b w:val="0"/>
          <w:bCs w:val="0"/>
          <w:kern w:val="2"/>
          <w:sz w:val="28"/>
          <w:szCs w:val="32"/>
        </w:rPr>
        <w:t>项目状况：本项目于2023年</w:t>
      </w:r>
      <w:r>
        <w:rPr>
          <w:rFonts w:hint="eastAsia" w:ascii="仿宋_GB2312" w:hAnsi="Times New Roman" w:eastAsia="仿宋_GB2312"/>
          <w:b w:val="0"/>
          <w:bCs w:val="0"/>
          <w:kern w:val="2"/>
          <w:sz w:val="28"/>
          <w:szCs w:val="32"/>
          <w:lang w:val="en-US" w:eastAsia="zh-CN"/>
        </w:rPr>
        <w:t>12</w:t>
      </w:r>
      <w:r>
        <w:rPr>
          <w:rFonts w:hint="eastAsia" w:ascii="仿宋_GB2312" w:hAnsi="Times New Roman" w:eastAsia="仿宋_GB2312"/>
          <w:b w:val="0"/>
          <w:bCs w:val="0"/>
          <w:kern w:val="2"/>
          <w:sz w:val="28"/>
          <w:szCs w:val="32"/>
        </w:rPr>
        <w:t>月30日取得于田县</w:t>
      </w:r>
      <w:r>
        <w:rPr>
          <w:rFonts w:hint="eastAsia" w:ascii="仿宋_GB2312" w:hAnsi="Times New Roman" w:eastAsia="仿宋_GB2312"/>
          <w:b w:val="0"/>
          <w:bCs w:val="0"/>
          <w:kern w:val="2"/>
          <w:sz w:val="28"/>
          <w:szCs w:val="32"/>
          <w:lang w:eastAsia="zh-CN"/>
        </w:rPr>
        <w:t>就业工作领导小组办公室</w:t>
      </w:r>
      <w:r>
        <w:rPr>
          <w:rFonts w:hint="eastAsia" w:ascii="仿宋_GB2312" w:hAnsi="Times New Roman" w:eastAsia="仿宋_GB2312"/>
          <w:b w:val="0"/>
          <w:bCs w:val="0"/>
          <w:kern w:val="2"/>
          <w:sz w:val="28"/>
          <w:szCs w:val="32"/>
        </w:rPr>
        <w:t>下发的《关于对于田县教育局实施公益性岗位开发项目实施方案》的批复</w:t>
      </w:r>
      <w:r>
        <w:rPr>
          <w:rFonts w:hint="eastAsia" w:ascii="仿宋_GB2312" w:hAnsi="Times New Roman" w:eastAsia="仿宋_GB2312"/>
          <w:b w:val="0"/>
          <w:bCs w:val="0"/>
          <w:kern w:val="2"/>
          <w:sz w:val="28"/>
          <w:szCs w:val="32"/>
          <w:lang w:eastAsia="zh-CN"/>
        </w:rPr>
        <w:t>。</w:t>
      </w:r>
    </w:p>
    <w:p w14:paraId="0A89FF3A">
      <w:pPr>
        <w:pStyle w:val="2"/>
        <w:spacing w:before="0" w:after="0"/>
        <w:ind w:firstLine="560"/>
        <w:rPr>
          <w:rFonts w:ascii="仿宋_GB2312" w:hAnsi="Times New Roman" w:eastAsia="仿宋_GB2312"/>
          <w:b w:val="0"/>
          <w:bCs w:val="0"/>
          <w:kern w:val="2"/>
          <w:sz w:val="28"/>
          <w:szCs w:val="32"/>
        </w:rPr>
      </w:pPr>
      <w:r>
        <w:rPr>
          <w:rFonts w:hint="eastAsia" w:ascii="仿宋_GB2312" w:hAnsi="Times New Roman" w:eastAsia="仿宋_GB2312"/>
          <w:b w:val="0"/>
          <w:bCs w:val="0"/>
          <w:kern w:val="2"/>
          <w:sz w:val="28"/>
          <w:szCs w:val="32"/>
        </w:rPr>
        <w:t>资金状况：</w:t>
      </w:r>
      <w:r>
        <w:rPr>
          <w:rFonts w:hint="eastAsia" w:ascii="仿宋_GB2312" w:hAnsi="Times New Roman" w:eastAsia="仿宋_GB2312"/>
          <w:b w:val="0"/>
          <w:bCs w:val="0"/>
          <w:kern w:val="2"/>
          <w:sz w:val="28"/>
          <w:szCs w:val="28"/>
        </w:rPr>
        <w:t>预算资金来源为乡村振兴衔接资金，文件依据：</w:t>
      </w:r>
      <w:r>
        <w:rPr>
          <w:rFonts w:hint="eastAsia" w:ascii="仿宋_GB2312" w:hAnsi="Times New Roman" w:eastAsia="仿宋_GB2312"/>
          <w:b w:val="0"/>
          <w:bCs w:val="0"/>
          <w:kern w:val="2"/>
          <w:sz w:val="28"/>
          <w:szCs w:val="32"/>
        </w:rPr>
        <w:t>于田县</w:t>
      </w:r>
      <w:r>
        <w:rPr>
          <w:rFonts w:hint="eastAsia" w:ascii="仿宋_GB2312" w:hAnsi="Times New Roman" w:eastAsia="仿宋_GB2312"/>
          <w:b w:val="0"/>
          <w:bCs w:val="0"/>
          <w:kern w:val="2"/>
          <w:sz w:val="28"/>
          <w:szCs w:val="32"/>
          <w:lang w:eastAsia="zh-CN"/>
        </w:rPr>
        <w:t>就业工作领导小组办公室</w:t>
      </w:r>
      <w:r>
        <w:rPr>
          <w:rFonts w:hint="eastAsia" w:ascii="仿宋_GB2312" w:hAnsi="Times New Roman" w:eastAsia="仿宋_GB2312"/>
          <w:b w:val="0"/>
          <w:bCs w:val="0"/>
          <w:kern w:val="2"/>
          <w:sz w:val="28"/>
          <w:szCs w:val="32"/>
        </w:rPr>
        <w:t>下发的《关于对于田县教育局实施公益性岗位开发项目实施方案》的批复。</w:t>
      </w:r>
    </w:p>
    <w:p w14:paraId="355E673C">
      <w:pPr>
        <w:pStyle w:val="6"/>
        <w:pBdr>
          <w:bottom w:val="none" w:color="auto" w:sz="0" w:space="0"/>
        </w:pBdr>
        <w:ind w:firstLine="560"/>
        <w:jc w:val="both"/>
        <w:rPr>
          <w:rFonts w:hint="eastAsia" w:ascii="仿宋_GB2312" w:hAnsi="Times New Roman"/>
          <w:sz w:val="28"/>
          <w:szCs w:val="32"/>
        </w:rPr>
      </w:pPr>
      <w:r>
        <w:rPr>
          <w:rFonts w:hint="eastAsia" w:ascii="仿宋_GB2312" w:hAnsi="Times New Roman"/>
          <w:sz w:val="28"/>
          <w:szCs w:val="32"/>
        </w:rPr>
        <w:t>过程状况：12</w:t>
      </w:r>
      <w:r>
        <w:rPr>
          <w:rFonts w:hint="eastAsia" w:ascii="仿宋_GB2312" w:hAnsi="Times New Roman"/>
          <w:sz w:val="28"/>
          <w:szCs w:val="32"/>
          <w:lang w:eastAsia="zh-CN"/>
        </w:rPr>
        <w:t>个</w:t>
      </w:r>
      <w:r>
        <w:rPr>
          <w:rFonts w:hint="eastAsia" w:ascii="仿宋_GB2312" w:hAnsi="Times New Roman"/>
          <w:sz w:val="28"/>
          <w:szCs w:val="32"/>
        </w:rPr>
        <w:t>月于田县教育局公益性岗位补助资金发放完成。</w:t>
      </w:r>
    </w:p>
    <w:p w14:paraId="3E9CB048">
      <w:pPr>
        <w:pStyle w:val="6"/>
        <w:pBdr>
          <w:bottom w:val="none" w:color="auto" w:sz="0" w:space="0"/>
        </w:pBdr>
        <w:ind w:firstLine="560"/>
        <w:jc w:val="both"/>
        <w:rPr>
          <w:rFonts w:hint="eastAsia" w:ascii="仿宋_GB2312" w:hAnsi="Times New Roman"/>
          <w:sz w:val="28"/>
          <w:szCs w:val="32"/>
        </w:rPr>
      </w:pPr>
      <w:r>
        <w:rPr>
          <w:rFonts w:hint="eastAsia" w:ascii="仿宋_GB2312"/>
          <w:sz w:val="28"/>
          <w:szCs w:val="32"/>
          <w:lang w:eastAsia="zh-CN"/>
        </w:rPr>
        <w:t>结果状况：</w:t>
      </w:r>
      <w:r>
        <w:rPr>
          <w:rFonts w:hint="eastAsia" w:ascii="仿宋_GB2312"/>
          <w:sz w:val="28"/>
          <w:szCs w:val="32"/>
          <w:lang w:val="en-US" w:eastAsia="zh-CN"/>
        </w:rPr>
        <w:t>根据支出凭证，本项目于2024年11月前完成发放。</w:t>
      </w:r>
    </w:p>
    <w:p w14:paraId="564FF06F">
      <w:pPr>
        <w:spacing w:line="600" w:lineRule="exact"/>
        <w:ind w:firstLine="546"/>
        <w:rPr>
          <w:rStyle w:val="9"/>
          <w:rFonts w:ascii="楷体_GB2312" w:hAnsi="楷体"/>
          <w:spacing w:val="-4"/>
          <w:sz w:val="28"/>
          <w:szCs w:val="28"/>
        </w:rPr>
      </w:pPr>
      <w:r>
        <w:rPr>
          <w:rStyle w:val="9"/>
          <w:rFonts w:hint="eastAsia" w:ascii="楷体_GB2312" w:hAnsi="楷体"/>
          <w:spacing w:val="-4"/>
          <w:sz w:val="28"/>
          <w:szCs w:val="28"/>
        </w:rPr>
        <w:t>（三）主要经验及做法</w:t>
      </w:r>
    </w:p>
    <w:p w14:paraId="26F272D7">
      <w:pPr>
        <w:spacing w:line="600" w:lineRule="exact"/>
        <w:ind w:firstLine="560"/>
        <w:rPr>
          <w:rFonts w:ascii="仿宋_GB2312"/>
          <w:sz w:val="28"/>
          <w:szCs w:val="32"/>
        </w:rPr>
      </w:pPr>
      <w:r>
        <w:rPr>
          <w:rFonts w:hint="eastAsia" w:ascii="仿宋_GB2312"/>
          <w:b/>
          <w:bCs/>
          <w:sz w:val="28"/>
          <w:szCs w:val="32"/>
        </w:rPr>
        <w:t>一是</w:t>
      </w:r>
      <w:r>
        <w:rPr>
          <w:rFonts w:hint="eastAsia" w:ascii="仿宋_GB2312"/>
          <w:sz w:val="28"/>
          <w:szCs w:val="32"/>
        </w:rPr>
        <w:t>教育局安全科、学前科、学生资助中心根据以上人员数量，准备具有法律依据的“临聘人员”合同，及时安排使用人员的学校，学校与临聘人员签订一年制的劳务合同，确保聘用人员（包括：厨师、保安、保育员）稳定。</w:t>
      </w:r>
    </w:p>
    <w:p w14:paraId="64BE152D">
      <w:pPr>
        <w:spacing w:line="600" w:lineRule="exact"/>
        <w:ind w:firstLine="560"/>
        <w:rPr>
          <w:rFonts w:ascii="仿宋_GB2312"/>
          <w:sz w:val="28"/>
          <w:szCs w:val="32"/>
        </w:rPr>
      </w:pPr>
      <w:r>
        <w:rPr>
          <w:rFonts w:hint="eastAsia" w:ascii="仿宋_GB2312"/>
          <w:b/>
          <w:bCs/>
          <w:sz w:val="28"/>
          <w:szCs w:val="32"/>
        </w:rPr>
        <w:t>二是</w:t>
      </w:r>
      <w:r>
        <w:rPr>
          <w:rFonts w:hint="eastAsia" w:ascii="仿宋_GB2312"/>
          <w:sz w:val="28"/>
          <w:szCs w:val="32"/>
        </w:rPr>
        <w:t>教育局安全科、学前科、学生资助中心组织人员，定期不定期进行抽查人员的在岗在位情况，存在的问题及时向教育局主要领导汇报。</w:t>
      </w:r>
    </w:p>
    <w:p w14:paraId="4C62571B">
      <w:pPr>
        <w:spacing w:line="600" w:lineRule="exact"/>
        <w:ind w:firstLine="560"/>
        <w:rPr>
          <w:rFonts w:ascii="仿宋_GB2312"/>
          <w:sz w:val="28"/>
          <w:szCs w:val="32"/>
        </w:rPr>
      </w:pPr>
      <w:r>
        <w:rPr>
          <w:rFonts w:hint="eastAsia" w:ascii="仿宋_GB2312"/>
          <w:b/>
          <w:bCs/>
          <w:sz w:val="28"/>
          <w:szCs w:val="32"/>
        </w:rPr>
        <w:t>三是</w:t>
      </w:r>
      <w:r>
        <w:rPr>
          <w:rFonts w:hint="eastAsia" w:ascii="仿宋_GB2312"/>
          <w:sz w:val="28"/>
          <w:szCs w:val="32"/>
        </w:rPr>
        <w:t>聘用临聘人员的学校根据聘用人员的岗位特长，加强业务培训，提高临聘人员的业务综合素质，每学期开学前要进行政审、体检、岗前培训等工作，避免聘用精神病、抑郁症等人员。</w:t>
      </w:r>
    </w:p>
    <w:p w14:paraId="18407A7A">
      <w:pPr>
        <w:spacing w:line="600" w:lineRule="exact"/>
        <w:ind w:firstLine="546"/>
        <w:rPr>
          <w:rFonts w:ascii="楷体_GB2312" w:hAnsi="楷体" w:eastAsia="楷体_GB2312"/>
          <w:b/>
          <w:spacing w:val="-4"/>
          <w:szCs w:val="32"/>
        </w:rPr>
      </w:pPr>
      <w:r>
        <w:rPr>
          <w:rStyle w:val="9"/>
          <w:rFonts w:hint="eastAsia" w:ascii="楷体_GB2312" w:hAnsi="楷体"/>
          <w:spacing w:val="-4"/>
          <w:sz w:val="28"/>
          <w:szCs w:val="28"/>
        </w:rPr>
        <w:t>（四）</w:t>
      </w:r>
      <w:r>
        <w:rPr>
          <w:rFonts w:hint="eastAsia" w:ascii="楷体_GB2312" w:hAnsi="楷体" w:eastAsia="楷体_GB2312"/>
          <w:b/>
          <w:spacing w:val="-4"/>
          <w:szCs w:val="32"/>
        </w:rPr>
        <w:t>存在的问题</w:t>
      </w:r>
    </w:p>
    <w:p w14:paraId="540F0C20">
      <w:pPr>
        <w:pStyle w:val="10"/>
        <w:ind w:firstLine="560"/>
      </w:pPr>
      <w:r>
        <w:rPr>
          <w:rFonts w:hint="eastAsia" w:ascii="仿宋_GB2312"/>
          <w:sz w:val="28"/>
        </w:rPr>
        <w:t>202</w:t>
      </w:r>
      <w:r>
        <w:rPr>
          <w:rFonts w:hint="eastAsia" w:ascii="仿宋_GB2312"/>
          <w:sz w:val="28"/>
          <w:lang w:val="en-US" w:eastAsia="zh-CN"/>
        </w:rPr>
        <w:t>4</w:t>
      </w:r>
      <w:r>
        <w:rPr>
          <w:rFonts w:hint="eastAsia" w:ascii="仿宋_GB2312"/>
          <w:sz w:val="28"/>
        </w:rPr>
        <w:t>年</w:t>
      </w:r>
      <w:r>
        <w:rPr>
          <w:rFonts w:hint="eastAsia" w:ascii="仿宋_GB2312"/>
          <w:sz w:val="28"/>
          <w:lang w:eastAsia="zh-CN"/>
        </w:rPr>
        <w:t>公益性岗位开发项目</w:t>
      </w:r>
      <w:r>
        <w:rPr>
          <w:rFonts w:hint="eastAsia" w:ascii="仿宋_GB2312"/>
          <w:sz w:val="28"/>
        </w:rPr>
        <w:t>（教育局）资金安排、使用过程中存在一些问题，主要是资金申报，审批，发放过程中存在对资金拨付缓慢问题</w:t>
      </w:r>
      <w:r>
        <w:rPr>
          <w:rFonts w:hint="eastAsia" w:ascii="仿宋_GB2312"/>
          <w:sz w:val="28"/>
          <w:szCs w:val="32"/>
        </w:rPr>
        <w:t>。</w:t>
      </w:r>
    </w:p>
    <w:p w14:paraId="04A8676B">
      <w:pPr>
        <w:spacing w:line="600" w:lineRule="exact"/>
        <w:ind w:firstLine="546"/>
        <w:rPr>
          <w:rFonts w:ascii="楷体_GB2312" w:hAnsi="楷体" w:eastAsia="楷体_GB2312"/>
          <w:b/>
          <w:spacing w:val="-4"/>
          <w:szCs w:val="32"/>
        </w:rPr>
      </w:pPr>
      <w:r>
        <w:rPr>
          <w:rStyle w:val="9"/>
          <w:rFonts w:hint="eastAsia" w:ascii="楷体_GB2312" w:hAnsi="楷体"/>
          <w:spacing w:val="-4"/>
          <w:sz w:val="28"/>
          <w:szCs w:val="28"/>
        </w:rPr>
        <w:t>（五）</w:t>
      </w:r>
      <w:r>
        <w:rPr>
          <w:rFonts w:hint="eastAsia" w:ascii="楷体_GB2312" w:hAnsi="楷体" w:eastAsia="楷体_GB2312"/>
          <w:b/>
          <w:spacing w:val="-4"/>
          <w:szCs w:val="32"/>
        </w:rPr>
        <w:t>建议</w:t>
      </w:r>
    </w:p>
    <w:p w14:paraId="459B3C0A">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后续积极争取财政衔接资金的支持，保障教育系统1487名建档立卡脱贫户、监测户等（包括：厨师、保安、保育员）的就业，促进当地经济的增长，是保障人民身体健康、促进经济发展和提高人民生活水平，使人民安居乐业、社会安定的一件大事。</w:t>
      </w:r>
    </w:p>
    <w:p w14:paraId="7BD9A548">
      <w:pPr>
        <w:pStyle w:val="6"/>
        <w:pBdr>
          <w:bottom w:val="none" w:color="auto" w:sz="0" w:space="0"/>
        </w:pBdr>
        <w:ind w:firstLine="627"/>
        <w:jc w:val="both"/>
        <w:rPr>
          <w:rStyle w:val="9"/>
          <w:rFonts w:ascii="仿宋_GB2312" w:hAnsi="楷体"/>
          <w:b w:val="0"/>
          <w:spacing w:val="-4"/>
          <w:sz w:val="32"/>
          <w:szCs w:val="32"/>
        </w:rPr>
      </w:pPr>
      <w:r>
        <w:rPr>
          <w:rFonts w:hint="eastAsia" w:ascii="楷体_GB2312" w:hAnsi="楷体" w:eastAsia="楷体_GB2312"/>
          <w:b/>
          <w:spacing w:val="-4"/>
          <w:sz w:val="32"/>
          <w:szCs w:val="32"/>
        </w:rPr>
        <w:t>（六）</w:t>
      </w:r>
      <w:r>
        <w:rPr>
          <w:rStyle w:val="9"/>
          <w:rFonts w:hint="eastAsia" w:ascii="楷体_GB2312"/>
          <w:sz w:val="28"/>
        </w:rPr>
        <w:t>项目绩效公告公示情况</w:t>
      </w:r>
    </w:p>
    <w:p w14:paraId="1A381AC4">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严格推行项目资金公示公告制，实行事前公示、事后公告的制度。遵循公开、公正的原则对项目计划安排、项目建设内容和项目资金投入使用等方面的不同阶段，采取公示公告方式，接受群众和社会监督。</w:t>
      </w:r>
    </w:p>
    <w:p w14:paraId="2C298D43">
      <w:pPr>
        <w:pStyle w:val="6"/>
        <w:pBdr>
          <w:bottom w:val="none" w:color="auto" w:sz="0" w:space="0"/>
        </w:pBdr>
        <w:ind w:firstLine="560"/>
        <w:jc w:val="both"/>
        <w:rPr>
          <w:rFonts w:ascii="仿宋_GB2312" w:hAnsi="Times New Roman"/>
          <w:sz w:val="28"/>
          <w:szCs w:val="32"/>
        </w:rPr>
      </w:pPr>
    </w:p>
    <w:p w14:paraId="53B99EA7">
      <w:pPr>
        <w:pStyle w:val="6"/>
        <w:pBdr>
          <w:bottom w:val="none" w:color="auto" w:sz="0" w:space="0"/>
        </w:pBdr>
        <w:ind w:firstLine="0" w:firstLineChars="0"/>
        <w:jc w:val="both"/>
        <w:rPr>
          <w:sz w:val="32"/>
          <w:szCs w:val="32"/>
        </w:rPr>
      </w:pPr>
    </w:p>
    <w:p w14:paraId="6304F92D">
      <w:pPr>
        <w:pStyle w:val="6"/>
        <w:pBdr>
          <w:bottom w:val="none" w:color="auto" w:sz="0" w:space="0"/>
        </w:pBdr>
        <w:jc w:val="both"/>
        <w:rPr>
          <w:sz w:val="32"/>
          <w:szCs w:val="32"/>
        </w:rPr>
      </w:pPr>
    </w:p>
    <w:p w14:paraId="31DD8D85">
      <w:pPr>
        <w:pStyle w:val="6"/>
        <w:pBdr>
          <w:bottom w:val="none" w:color="auto" w:sz="0" w:space="0"/>
        </w:pBdr>
        <w:jc w:val="both"/>
        <w:rPr>
          <w:sz w:val="32"/>
          <w:szCs w:val="32"/>
        </w:rPr>
      </w:pPr>
    </w:p>
    <w:p w14:paraId="5A541CDA">
      <w:pPr>
        <w:pStyle w:val="6"/>
        <w:pBdr>
          <w:bottom w:val="none" w:color="auto" w:sz="0" w:space="0"/>
        </w:pBdr>
        <w:jc w:val="both"/>
        <w:rPr>
          <w:sz w:val="32"/>
          <w:szCs w:val="32"/>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大标宋简体">
    <w:altName w:val="微软雅黑"/>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AF157">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F8E75">
    <w:pPr>
      <w:pStyle w:val="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4F6CC6"/>
    <w:multiLevelType w:val="singleLevel"/>
    <w:tmpl w:val="9F4F6CC6"/>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1107CE"/>
    <w:rsid w:val="000231BE"/>
    <w:rsid w:val="001937E6"/>
    <w:rsid w:val="002F34C6"/>
    <w:rsid w:val="003F4926"/>
    <w:rsid w:val="0062256F"/>
    <w:rsid w:val="00686970"/>
    <w:rsid w:val="00A43FB6"/>
    <w:rsid w:val="00A566CE"/>
    <w:rsid w:val="00F0411D"/>
    <w:rsid w:val="00FB2E59"/>
    <w:rsid w:val="0E9C1C58"/>
    <w:rsid w:val="1073525F"/>
    <w:rsid w:val="1B4221D7"/>
    <w:rsid w:val="1C6D11A0"/>
    <w:rsid w:val="1F6D3AA4"/>
    <w:rsid w:val="23B11D1A"/>
    <w:rsid w:val="24E74EF9"/>
    <w:rsid w:val="28462861"/>
    <w:rsid w:val="29B03CE9"/>
    <w:rsid w:val="2B8D5CE7"/>
    <w:rsid w:val="2D9C26B5"/>
    <w:rsid w:val="32B615F7"/>
    <w:rsid w:val="32BD719F"/>
    <w:rsid w:val="37551CFC"/>
    <w:rsid w:val="3C442565"/>
    <w:rsid w:val="3C54435B"/>
    <w:rsid w:val="3D9E6306"/>
    <w:rsid w:val="3F7B06C8"/>
    <w:rsid w:val="3FFB1C3F"/>
    <w:rsid w:val="478F2F81"/>
    <w:rsid w:val="47AD3481"/>
    <w:rsid w:val="4C277051"/>
    <w:rsid w:val="4C4C5C68"/>
    <w:rsid w:val="4CBA1C5C"/>
    <w:rsid w:val="55231972"/>
    <w:rsid w:val="571107CE"/>
    <w:rsid w:val="59071597"/>
    <w:rsid w:val="59D569F6"/>
    <w:rsid w:val="5AC65ACD"/>
    <w:rsid w:val="5BDE6540"/>
    <w:rsid w:val="5C640239"/>
    <w:rsid w:val="6BDF2C1B"/>
    <w:rsid w:val="76660B2B"/>
    <w:rsid w:val="77CC6BA2"/>
    <w:rsid w:val="7EAC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640" w:firstLineChars="200"/>
      <w:jc w:val="both"/>
    </w:pPr>
    <w:rPr>
      <w:rFonts w:ascii="Times New Roman" w:hAnsi="Times New Roman" w:eastAsia="仿宋_GB2312" w:cs="Times New Roman"/>
      <w:kern w:val="2"/>
      <w:sz w:val="32"/>
      <w:szCs w:val="24"/>
      <w:lang w:val="en-US" w:eastAsia="zh-CN" w:bidi="ar-SA"/>
    </w:rPr>
  </w:style>
  <w:style w:type="paragraph" w:styleId="2">
    <w:name w:val="heading 3"/>
    <w:basedOn w:val="1"/>
    <w:next w:val="1"/>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3">
    <w:name w:val="heading 4"/>
    <w:basedOn w:val="1"/>
    <w:next w:val="1"/>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styleId="9">
    <w:name w:val="Strong"/>
    <w:basedOn w:val="8"/>
    <w:qFormat/>
    <w:uiPriority w:val="0"/>
    <w:rPr>
      <w:b/>
      <w:bCs/>
    </w:rPr>
  </w:style>
  <w:style w:type="paragraph" w:customStyle="1" w:styleId="10">
    <w:name w:val="样式1"/>
    <w:basedOn w:val="1"/>
    <w:qFormat/>
    <w:uiPriority w:val="0"/>
  </w:style>
  <w:style w:type="paragraph" w:customStyle="1" w:styleId="11">
    <w:name w:val="FZ正文"/>
    <w:basedOn w:val="1"/>
    <w:qFormat/>
    <w:uiPriority w:val="0"/>
    <w:pPr>
      <w:snapToGrid w:val="0"/>
      <w:spacing w:line="360" w:lineRule="auto"/>
      <w:ind w:left="1" w:leftChars="1" w:right="1" w:rightChars="1" w:firstLine="200"/>
    </w:pPr>
    <w:rPr>
      <w:color w:val="000000"/>
      <w:sz w:val="28"/>
    </w:rPr>
  </w:style>
  <w:style w:type="paragraph" w:customStyle="1" w:styleId="12">
    <w:name w:val="FZ标题4"/>
    <w:basedOn w:val="3"/>
    <w:qFormat/>
    <w:uiPriority w:val="0"/>
    <w:pPr>
      <w:keepNext w:val="0"/>
      <w:keepLines w:val="0"/>
      <w:snapToGrid w:val="0"/>
      <w:spacing w:before="120" w:beforeLines="50" w:after="0" w:line="560" w:lineRule="exact"/>
      <w:ind w:firstLine="562"/>
      <w:jc w:val="left"/>
    </w:pPr>
    <w:rPr>
      <w:rFonts w:ascii="仿宋_GB2312" w:hAnsi="宋体" w:eastAsia="仿宋_GB2312" w:cstheme="minorBidi"/>
      <w:color w:val="000000"/>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5580</Words>
  <Characters>5976</Characters>
  <Lines>44</Lines>
  <Paragraphs>12</Paragraphs>
  <TotalTime>1</TotalTime>
  <ScaleCrop>false</ScaleCrop>
  <LinksUpToDate>false</LinksUpToDate>
  <CharactersWithSpaces>6129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2023-01-08T18:33:00Z</dcterms:created>
  <dc:creator>Administrator</dc:creator>
  <cp:lastModifiedBy>Administrator</cp:lastModifiedBy>
  <dcterms:modified xsi:type="dcterms:W3CDTF">2025-12-15T09:49:45Z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KSOTemplateDocerSaveRecord">
    <vt:lpwstr>eyJoZGlkIjoiY2RlOGExMTJjOWFmYjNiZTJjMWUwNDM2NWFmZTM5NmEiLCJ1c2VySWQiOiIxMTAwNDE5NzU4In0=</vt:lpwstr>
  </property>
  <property fmtid="{D5CDD505-2E9C-101B-9397-08002B2CF9AE}" pid="4" name="ICV">
    <vt:lpwstr>907099C12C1847398977F474885F5633_12</vt:lpwstr>
  </property>
</Properties>
</file>