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F307A">
      <w:pPr>
        <w:spacing w:line="540" w:lineRule="exact"/>
        <w:jc w:val="center"/>
        <w:rPr>
          <w:rFonts w:ascii="仿宋" w:hAnsi="仿宋" w:eastAsia="仿宋" w:cs="宋体"/>
          <w:kern w:val="0"/>
          <w:szCs w:val="32"/>
        </w:rPr>
      </w:pPr>
    </w:p>
    <w:p w14:paraId="4242CA60">
      <w:pPr>
        <w:spacing w:line="540" w:lineRule="exact"/>
        <w:jc w:val="center"/>
        <w:rPr>
          <w:rFonts w:ascii="仿宋" w:hAnsi="仿宋" w:eastAsia="仿宋" w:cs="宋体"/>
          <w:kern w:val="0"/>
          <w:szCs w:val="32"/>
        </w:rPr>
      </w:pPr>
    </w:p>
    <w:p w14:paraId="2C38B86D">
      <w:pPr>
        <w:spacing w:line="540" w:lineRule="exact"/>
        <w:ind w:firstLine="1041"/>
        <w:jc w:val="center"/>
        <w:rPr>
          <w:rFonts w:ascii="华文中宋" w:hAnsi="华文中宋" w:eastAsia="华文中宋" w:cs="宋体"/>
          <w:b/>
          <w:kern w:val="0"/>
          <w:sz w:val="52"/>
          <w:szCs w:val="52"/>
        </w:rPr>
      </w:pPr>
    </w:p>
    <w:p w14:paraId="46D50BC5">
      <w:pPr>
        <w:spacing w:line="540" w:lineRule="exact"/>
        <w:ind w:firstLine="1041"/>
        <w:jc w:val="center"/>
        <w:rPr>
          <w:rFonts w:ascii="华文中宋" w:hAnsi="华文中宋" w:eastAsia="华文中宋" w:cs="宋体"/>
          <w:b/>
          <w:kern w:val="0"/>
          <w:sz w:val="52"/>
          <w:szCs w:val="52"/>
        </w:rPr>
      </w:pPr>
    </w:p>
    <w:p w14:paraId="6DD56C0D">
      <w:pPr>
        <w:spacing w:line="540" w:lineRule="exact"/>
        <w:ind w:firstLine="1041"/>
        <w:jc w:val="center"/>
        <w:rPr>
          <w:rFonts w:ascii="华文中宋" w:hAnsi="华文中宋" w:eastAsia="华文中宋" w:cs="宋体"/>
          <w:b/>
          <w:kern w:val="0"/>
          <w:sz w:val="52"/>
          <w:szCs w:val="52"/>
        </w:rPr>
      </w:pPr>
    </w:p>
    <w:p w14:paraId="6C260192">
      <w:pPr>
        <w:spacing w:line="540" w:lineRule="exact"/>
        <w:ind w:firstLine="1041"/>
        <w:jc w:val="center"/>
        <w:rPr>
          <w:rFonts w:ascii="华文中宋" w:hAnsi="华文中宋" w:eastAsia="华文中宋" w:cs="宋体"/>
          <w:b/>
          <w:kern w:val="0"/>
          <w:sz w:val="52"/>
          <w:szCs w:val="52"/>
        </w:rPr>
      </w:pPr>
    </w:p>
    <w:p w14:paraId="6D5AD5BD">
      <w:pPr>
        <w:spacing w:line="540" w:lineRule="exact"/>
        <w:ind w:firstLine="1041"/>
        <w:jc w:val="center"/>
        <w:rPr>
          <w:rFonts w:ascii="华文中宋" w:hAnsi="华文中宋" w:eastAsia="华文中宋" w:cs="宋体"/>
          <w:b/>
          <w:kern w:val="0"/>
          <w:sz w:val="52"/>
          <w:szCs w:val="52"/>
        </w:rPr>
      </w:pPr>
    </w:p>
    <w:p w14:paraId="0A3B8519">
      <w:pPr>
        <w:spacing w:line="640" w:lineRule="exact"/>
        <w:ind w:firstLine="0" w:firstLineChars="0"/>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2A84435">
      <w:pPr>
        <w:spacing w:line="700" w:lineRule="exact"/>
        <w:ind w:firstLine="0" w:firstLineChars="0"/>
        <w:jc w:val="center"/>
        <w:rPr>
          <w:rFonts w:ascii="方正大标宋简体" w:hAnsi="华文中宋" w:eastAsia="方正大标宋简体" w:cs="宋体"/>
          <w:kern w:val="0"/>
          <w:sz w:val="52"/>
          <w:szCs w:val="52"/>
        </w:rPr>
      </w:pPr>
    </w:p>
    <w:p w14:paraId="0359913F">
      <w:pPr>
        <w:spacing w:line="540" w:lineRule="exact"/>
        <w:ind w:firstLine="0" w:firstLineChars="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14934572">
      <w:pPr>
        <w:spacing w:line="540" w:lineRule="exact"/>
        <w:ind w:firstLine="600"/>
        <w:jc w:val="center"/>
        <w:rPr>
          <w:rFonts w:hAnsi="宋体" w:cs="宋体"/>
          <w:kern w:val="0"/>
          <w:sz w:val="30"/>
          <w:szCs w:val="30"/>
        </w:rPr>
      </w:pPr>
    </w:p>
    <w:p w14:paraId="7742EFB1">
      <w:pPr>
        <w:spacing w:line="540" w:lineRule="exact"/>
        <w:ind w:firstLine="600"/>
        <w:jc w:val="center"/>
        <w:rPr>
          <w:rFonts w:hAnsi="宋体" w:cs="宋体"/>
          <w:kern w:val="0"/>
          <w:sz w:val="30"/>
          <w:szCs w:val="30"/>
        </w:rPr>
      </w:pPr>
    </w:p>
    <w:p w14:paraId="30CB4A54">
      <w:pPr>
        <w:spacing w:line="540" w:lineRule="exact"/>
        <w:ind w:firstLine="600"/>
        <w:jc w:val="center"/>
        <w:rPr>
          <w:rFonts w:hAnsi="宋体" w:cs="宋体"/>
          <w:kern w:val="0"/>
          <w:sz w:val="30"/>
          <w:szCs w:val="30"/>
        </w:rPr>
      </w:pPr>
    </w:p>
    <w:p w14:paraId="51A8ED9C">
      <w:pPr>
        <w:spacing w:line="540" w:lineRule="exact"/>
        <w:ind w:firstLine="600"/>
        <w:jc w:val="center"/>
        <w:rPr>
          <w:rFonts w:hAnsi="宋体" w:cs="宋体"/>
          <w:kern w:val="0"/>
          <w:sz w:val="30"/>
          <w:szCs w:val="30"/>
        </w:rPr>
      </w:pPr>
    </w:p>
    <w:p w14:paraId="0F85D630">
      <w:pPr>
        <w:spacing w:line="540" w:lineRule="exact"/>
        <w:ind w:firstLine="600"/>
        <w:jc w:val="center"/>
        <w:rPr>
          <w:rFonts w:hAnsi="宋体" w:cs="宋体"/>
          <w:kern w:val="0"/>
          <w:sz w:val="30"/>
          <w:szCs w:val="30"/>
        </w:rPr>
      </w:pPr>
    </w:p>
    <w:p w14:paraId="74C02524">
      <w:pPr>
        <w:spacing w:line="540" w:lineRule="exact"/>
        <w:ind w:firstLine="600"/>
        <w:rPr>
          <w:rFonts w:hAnsi="宋体" w:cs="宋体"/>
          <w:kern w:val="0"/>
          <w:sz w:val="30"/>
          <w:szCs w:val="30"/>
        </w:rPr>
      </w:pPr>
    </w:p>
    <w:p w14:paraId="052140EF">
      <w:pPr>
        <w:spacing w:line="540" w:lineRule="exact"/>
        <w:ind w:firstLine="600"/>
        <w:rPr>
          <w:rFonts w:hAnsi="宋体" w:cs="宋体"/>
          <w:kern w:val="0"/>
          <w:sz w:val="30"/>
          <w:szCs w:val="30"/>
        </w:rPr>
      </w:pPr>
    </w:p>
    <w:p w14:paraId="257D8BC3">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项目名称：于田县2024年度“雨露计划”项目</w:t>
      </w:r>
    </w:p>
    <w:p w14:paraId="73713300">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实施单位（公章）：于田县教育局</w:t>
      </w:r>
    </w:p>
    <w:p w14:paraId="59A42EA7">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主管部门（公章）：于田县教育局</w:t>
      </w:r>
    </w:p>
    <w:p w14:paraId="764A7134">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项目负责人（签章）：艾则孜·买塞地</w:t>
      </w:r>
    </w:p>
    <w:p w14:paraId="2DD00582">
      <w:pPr>
        <w:spacing w:line="700" w:lineRule="exact"/>
        <w:ind w:firstLine="755" w:firstLineChars="236"/>
        <w:jc w:val="left"/>
        <w:rPr>
          <w:rFonts w:ascii="仿宋" w:hAnsi="仿宋" w:eastAsia="仿宋" w:cs="宋体"/>
          <w:kern w:val="0"/>
          <w:szCs w:val="32"/>
        </w:rPr>
      </w:pPr>
      <w:r>
        <w:rPr>
          <w:rFonts w:hint="eastAsia" w:ascii="仿宋" w:hAnsi="仿宋" w:eastAsia="仿宋" w:cs="宋体"/>
          <w:kern w:val="0"/>
          <w:szCs w:val="32"/>
        </w:rPr>
        <w:t>填报时间：202</w:t>
      </w:r>
      <w:r>
        <w:rPr>
          <w:rFonts w:ascii="仿宋" w:hAnsi="仿宋" w:eastAsia="仿宋" w:cs="宋体"/>
          <w:kern w:val="0"/>
          <w:szCs w:val="32"/>
        </w:rPr>
        <w:t>4</w:t>
      </w:r>
      <w:r>
        <w:rPr>
          <w:rFonts w:hint="eastAsia" w:ascii="仿宋" w:hAnsi="仿宋" w:eastAsia="仿宋" w:cs="宋体"/>
          <w:kern w:val="0"/>
          <w:szCs w:val="32"/>
        </w:rPr>
        <w:t>年</w:t>
      </w:r>
      <w:r>
        <w:rPr>
          <w:rFonts w:hint="eastAsia" w:ascii="仿宋" w:hAnsi="仿宋" w:eastAsia="仿宋" w:cs="宋体"/>
          <w:kern w:val="0"/>
          <w:szCs w:val="32"/>
          <w:lang w:val="en-US" w:eastAsia="zh-CN"/>
        </w:rPr>
        <w:t>12</w:t>
      </w:r>
      <w:r>
        <w:rPr>
          <w:rFonts w:hint="eastAsia" w:ascii="仿宋" w:hAnsi="仿宋" w:eastAsia="仿宋" w:cs="宋体"/>
          <w:kern w:val="0"/>
          <w:szCs w:val="32"/>
        </w:rPr>
        <w:t>月</w:t>
      </w:r>
      <w:r>
        <w:rPr>
          <w:rFonts w:hint="eastAsia" w:ascii="仿宋" w:hAnsi="仿宋" w:eastAsia="仿宋" w:cs="宋体"/>
          <w:kern w:val="0"/>
          <w:szCs w:val="32"/>
          <w:lang w:val="en-US" w:eastAsia="zh-CN"/>
        </w:rPr>
        <w:t>23</w:t>
      </w:r>
      <w:r>
        <w:rPr>
          <w:rFonts w:hint="eastAsia" w:ascii="仿宋" w:hAnsi="仿宋" w:eastAsia="仿宋" w:cs="宋体"/>
          <w:kern w:val="0"/>
          <w:szCs w:val="32"/>
        </w:rPr>
        <w:t xml:space="preserve">日 </w:t>
      </w:r>
    </w:p>
    <w:p w14:paraId="4035BDAD">
      <w:pPr>
        <w:spacing w:line="600" w:lineRule="exact"/>
        <w:ind w:firstLine="624"/>
        <w:rPr>
          <w:rStyle w:val="10"/>
          <w:rFonts w:ascii="黑体" w:hAnsi="黑体" w:eastAsia="黑体"/>
          <w:b w:val="0"/>
          <w:spacing w:val="-4"/>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558" w:bottom="1440" w:left="1800" w:header="851" w:footer="992" w:gutter="0"/>
          <w:cols w:space="425" w:num="1"/>
          <w:docGrid w:type="lines" w:linePitch="312" w:charSpace="0"/>
        </w:sectPr>
      </w:pPr>
    </w:p>
    <w:p w14:paraId="281063C2">
      <w:pPr>
        <w:spacing w:line="360" w:lineRule="auto"/>
        <w:ind w:firstLine="627"/>
        <w:rPr>
          <w:rStyle w:val="10"/>
          <w:rFonts w:ascii="黑体" w:hAnsi="黑体" w:eastAsia="黑体"/>
          <w:spacing w:val="-4"/>
          <w:szCs w:val="32"/>
        </w:rPr>
      </w:pPr>
      <w:r>
        <w:rPr>
          <w:rStyle w:val="10"/>
          <w:rFonts w:hint="eastAsia" w:ascii="黑体" w:hAnsi="黑体" w:eastAsia="黑体"/>
          <w:spacing w:val="-4"/>
          <w:szCs w:val="32"/>
        </w:rPr>
        <w:t>一、绩效目标分解下达情况</w:t>
      </w:r>
    </w:p>
    <w:p w14:paraId="67A4279F">
      <w:pPr>
        <w:spacing w:line="600" w:lineRule="exact"/>
        <w:ind w:firstLine="562"/>
        <w:rPr>
          <w:rFonts w:ascii="仿宋_GB2312"/>
          <w:b/>
          <w:bCs/>
          <w:sz w:val="28"/>
          <w:szCs w:val="32"/>
        </w:rPr>
      </w:pPr>
      <w:r>
        <w:rPr>
          <w:rFonts w:hint="eastAsia" w:ascii="仿宋_GB2312"/>
          <w:b/>
          <w:bCs/>
          <w:sz w:val="28"/>
          <w:szCs w:val="32"/>
        </w:rPr>
        <w:t>（一）财政专项乡村振兴衔接资金下达预算及项目情况</w:t>
      </w:r>
    </w:p>
    <w:p w14:paraId="19EE4A0A">
      <w:pPr>
        <w:spacing w:line="600" w:lineRule="exact"/>
        <w:ind w:firstLine="562"/>
        <w:rPr>
          <w:rFonts w:ascii="仿宋_GB2312"/>
          <w:b/>
          <w:bCs/>
          <w:sz w:val="28"/>
          <w:szCs w:val="32"/>
        </w:rPr>
      </w:pPr>
      <w:r>
        <w:rPr>
          <w:rFonts w:hint="eastAsia" w:ascii="仿宋_GB2312"/>
          <w:b/>
          <w:bCs/>
          <w:sz w:val="28"/>
          <w:szCs w:val="32"/>
        </w:rPr>
        <w:t>1.下达预算情况</w:t>
      </w:r>
    </w:p>
    <w:p w14:paraId="7D5145E4">
      <w:pPr>
        <w:spacing w:line="600" w:lineRule="exact"/>
        <w:ind w:firstLine="560"/>
        <w:rPr>
          <w:rFonts w:ascii="仿宋_GB2312"/>
          <w:sz w:val="28"/>
          <w:szCs w:val="32"/>
        </w:rPr>
      </w:pPr>
      <w:r>
        <w:rPr>
          <w:rFonts w:hint="eastAsia" w:ascii="仿宋_GB2312"/>
          <w:sz w:val="28"/>
          <w:szCs w:val="32"/>
        </w:rPr>
        <w:t>本项目根据于田县财政局</w:t>
      </w:r>
      <w:r>
        <w:rPr>
          <w:rFonts w:hint="eastAsia" w:ascii="仿宋_GB2312"/>
          <w:sz w:val="28"/>
          <w:szCs w:val="32"/>
          <w:lang w:eastAsia="zh-CN"/>
        </w:rPr>
        <w:t>、于田县教育局制定</w:t>
      </w:r>
      <w:r>
        <w:rPr>
          <w:rFonts w:hint="eastAsia" w:ascii="仿宋_GB2312"/>
          <w:sz w:val="28"/>
          <w:szCs w:val="32"/>
        </w:rPr>
        <w:t>下发的《关于对于田县202</w:t>
      </w:r>
      <w:r>
        <w:rPr>
          <w:rFonts w:hint="eastAsia" w:ascii="仿宋_GB2312"/>
          <w:sz w:val="28"/>
          <w:szCs w:val="32"/>
          <w:lang w:val="en-US" w:eastAsia="zh-CN"/>
        </w:rPr>
        <w:t>4</w:t>
      </w:r>
      <w:r>
        <w:rPr>
          <w:rFonts w:hint="eastAsia" w:ascii="仿宋_GB2312"/>
          <w:sz w:val="28"/>
          <w:szCs w:val="32"/>
        </w:rPr>
        <w:t>年雨露计划实施方案的批复》(于</w:t>
      </w:r>
      <w:r>
        <w:rPr>
          <w:rFonts w:hint="eastAsia" w:ascii="仿宋_GB2312"/>
          <w:sz w:val="28"/>
          <w:szCs w:val="32"/>
          <w:lang w:eastAsia="zh-CN"/>
        </w:rPr>
        <w:t>教</w:t>
      </w:r>
      <w:r>
        <w:rPr>
          <w:rFonts w:hint="eastAsia" w:ascii="仿宋_GB2312"/>
          <w:sz w:val="28"/>
          <w:szCs w:val="32"/>
        </w:rPr>
        <w:t>字〔202</w:t>
      </w:r>
      <w:r>
        <w:rPr>
          <w:rFonts w:hint="eastAsia" w:ascii="仿宋_GB2312"/>
          <w:sz w:val="28"/>
          <w:szCs w:val="32"/>
          <w:lang w:val="en-US" w:eastAsia="zh-CN"/>
        </w:rPr>
        <w:t>4</w:t>
      </w:r>
      <w:r>
        <w:rPr>
          <w:rFonts w:hint="eastAsia" w:ascii="仿宋_GB2312"/>
          <w:sz w:val="28"/>
          <w:szCs w:val="32"/>
        </w:rPr>
        <w:t>〕</w:t>
      </w:r>
      <w:r>
        <w:rPr>
          <w:rFonts w:hint="eastAsia" w:ascii="仿宋_GB2312"/>
          <w:sz w:val="28"/>
          <w:szCs w:val="32"/>
          <w:lang w:val="en-US" w:eastAsia="zh-CN"/>
        </w:rPr>
        <w:t>4</w:t>
      </w:r>
      <w:r>
        <w:rPr>
          <w:rFonts w:hint="eastAsia" w:ascii="仿宋_GB2312"/>
          <w:sz w:val="28"/>
          <w:szCs w:val="32"/>
        </w:rPr>
        <w:t>号)立项实施，于田县202</w:t>
      </w:r>
      <w:r>
        <w:rPr>
          <w:rFonts w:hint="eastAsia" w:ascii="仿宋_GB2312"/>
          <w:sz w:val="28"/>
          <w:szCs w:val="32"/>
          <w:lang w:val="en-US" w:eastAsia="zh-CN"/>
        </w:rPr>
        <w:t>4</w:t>
      </w:r>
      <w:r>
        <w:rPr>
          <w:rFonts w:hint="eastAsia" w:ascii="仿宋_GB2312"/>
          <w:sz w:val="28"/>
          <w:szCs w:val="32"/>
        </w:rPr>
        <w:t>年 “雨露计划”项目预算安排总额为</w:t>
      </w:r>
      <w:r>
        <w:rPr>
          <w:rFonts w:hint="eastAsia" w:ascii="仿宋_GB2312"/>
          <w:sz w:val="28"/>
          <w:szCs w:val="32"/>
          <w:lang w:val="en-US" w:eastAsia="zh-CN"/>
        </w:rPr>
        <w:t>1900.5</w:t>
      </w:r>
      <w:r>
        <w:rPr>
          <w:rFonts w:hint="eastAsia" w:ascii="仿宋_GB2312"/>
          <w:sz w:val="28"/>
          <w:szCs w:val="32"/>
        </w:rPr>
        <w:t>万元，其中：</w:t>
      </w:r>
      <w:r>
        <w:rPr>
          <w:rFonts w:hint="eastAsia"/>
          <w:bCs/>
          <w:sz w:val="28"/>
        </w:rPr>
        <w:t>乡村振兴衔接资金</w:t>
      </w:r>
      <w:r>
        <w:rPr>
          <w:rFonts w:hint="eastAsia"/>
          <w:bCs/>
          <w:sz w:val="28"/>
          <w:lang w:val="en-US" w:eastAsia="zh-CN"/>
        </w:rPr>
        <w:t>1900.5</w:t>
      </w:r>
      <w:r>
        <w:rPr>
          <w:rFonts w:hint="eastAsia"/>
          <w:bCs/>
          <w:sz w:val="28"/>
        </w:rPr>
        <w:t>万元。</w:t>
      </w:r>
      <w:r>
        <w:rPr>
          <w:rFonts w:hint="eastAsia" w:ascii="仿宋_GB2312"/>
          <w:sz w:val="28"/>
          <w:szCs w:val="32"/>
        </w:rPr>
        <w:t>预算资金到位率为100.00%。</w:t>
      </w:r>
    </w:p>
    <w:p w14:paraId="39471A6C">
      <w:pPr>
        <w:spacing w:line="600" w:lineRule="exact"/>
        <w:ind w:firstLine="562"/>
        <w:rPr>
          <w:rFonts w:ascii="仿宋_GB2312"/>
          <w:b/>
          <w:sz w:val="28"/>
          <w:szCs w:val="32"/>
        </w:rPr>
      </w:pPr>
      <w:r>
        <w:rPr>
          <w:rFonts w:hint="eastAsia" w:ascii="仿宋_GB2312"/>
          <w:b/>
          <w:sz w:val="28"/>
          <w:szCs w:val="32"/>
        </w:rPr>
        <w:t>2.项目实施背景</w:t>
      </w:r>
    </w:p>
    <w:p w14:paraId="4B95BBAB">
      <w:pPr>
        <w:spacing w:line="600" w:lineRule="exact"/>
        <w:ind w:firstLine="560"/>
        <w:rPr>
          <w:rFonts w:ascii="仿宋_GB2312"/>
          <w:sz w:val="28"/>
          <w:szCs w:val="32"/>
        </w:rPr>
      </w:pPr>
      <w:r>
        <w:rPr>
          <w:rFonts w:hint="eastAsia" w:ascii="仿宋_GB2312"/>
          <w:sz w:val="28"/>
          <w:szCs w:val="32"/>
        </w:rPr>
        <w:t>雨露计划作为专项工作的重要内容，引导和支持农村脱贫家庭新成长力劳动力接受职业教育，是培养技能型人才、促进稳定就业、实现脱贫致富的治本之举，是提高脱贫人口素质、促进脱贫地区经济发展的重要措施。自治区对实施雨露计划高度重视，《自治区党委、自治区人民政府关于贯彻落实&lt;中共中央、国务院关于打赢脱贫攻坚战的决定&gt;的意见》（新党发（2016）2号）作出安排，实施“雨露计划”，对接受中高等职业教育的建档立卡脱贫户子女予以补助，确保扶持政策惠及脱贫群众。</w:t>
      </w:r>
    </w:p>
    <w:p w14:paraId="0E94251B">
      <w:pPr>
        <w:spacing w:line="600" w:lineRule="exact"/>
        <w:ind w:firstLine="560"/>
        <w:rPr>
          <w:bCs/>
          <w:sz w:val="28"/>
        </w:rPr>
      </w:pPr>
      <w:r>
        <w:rPr>
          <w:rFonts w:hint="eastAsia" w:ascii="仿宋_GB2312"/>
          <w:sz w:val="28"/>
          <w:szCs w:val="32"/>
        </w:rPr>
        <w:t>由于上述原因开展雨露计划项目，本项目由</w:t>
      </w:r>
      <w:r>
        <w:rPr>
          <w:rFonts w:hint="eastAsia" w:ascii="仿宋_GB2312"/>
          <w:sz w:val="28"/>
          <w:szCs w:val="32"/>
          <w:lang w:val="en-US" w:eastAsia="zh-CN"/>
        </w:rPr>
        <w:t>于田县教育局</w:t>
      </w:r>
      <w:r>
        <w:rPr>
          <w:rFonts w:hint="eastAsia" w:ascii="仿宋_GB2312"/>
          <w:sz w:val="28"/>
          <w:szCs w:val="32"/>
        </w:rPr>
        <w:t>主管</w:t>
      </w:r>
      <w:r>
        <w:rPr>
          <w:rFonts w:hint="eastAsia" w:ascii="仿宋_GB2312"/>
          <w:sz w:val="28"/>
          <w:szCs w:val="32"/>
          <w:lang w:val="en-US" w:eastAsia="zh-CN"/>
        </w:rPr>
        <w:t>及实施</w:t>
      </w:r>
      <w:r>
        <w:rPr>
          <w:rFonts w:hint="eastAsia" w:ascii="仿宋_GB2312"/>
          <w:sz w:val="28"/>
          <w:szCs w:val="32"/>
        </w:rPr>
        <w:t>，项目施工期为</w:t>
      </w:r>
      <w:r>
        <w:rPr>
          <w:rFonts w:hint="eastAsia"/>
          <w:bCs/>
          <w:sz w:val="28"/>
        </w:rPr>
        <w:t>202</w:t>
      </w:r>
      <w:r>
        <w:rPr>
          <w:rFonts w:hint="eastAsia"/>
          <w:bCs/>
          <w:sz w:val="28"/>
          <w:lang w:val="en-US" w:eastAsia="zh-CN"/>
        </w:rPr>
        <w:t>4</w:t>
      </w:r>
      <w:r>
        <w:rPr>
          <w:rFonts w:hint="eastAsia"/>
          <w:bCs/>
          <w:sz w:val="28"/>
        </w:rPr>
        <w:t>年1月至11月。</w:t>
      </w:r>
    </w:p>
    <w:p w14:paraId="4AD1275A">
      <w:pPr>
        <w:spacing w:line="600" w:lineRule="exact"/>
        <w:ind w:firstLine="560"/>
        <w:rPr>
          <w:rFonts w:ascii="仿宋_GB2312"/>
          <w:sz w:val="28"/>
          <w:szCs w:val="32"/>
        </w:rPr>
      </w:pPr>
      <w:r>
        <w:rPr>
          <w:rFonts w:hint="eastAsia" w:ascii="仿宋_GB2312"/>
          <w:sz w:val="28"/>
          <w:szCs w:val="32"/>
        </w:rPr>
        <w:t>项目实施后可有效解决建档立卡脱贫户、监测户学生上学困难问题，扫除他们的后顾之忧，同时又能省去这些学生家庭的一笔不菲的开支，有效减轻学生家长的经济负担。</w:t>
      </w:r>
    </w:p>
    <w:p w14:paraId="230B459E">
      <w:pPr>
        <w:spacing w:line="600" w:lineRule="exact"/>
        <w:ind w:firstLine="562"/>
        <w:rPr>
          <w:rStyle w:val="10"/>
          <w:rFonts w:ascii="黑体" w:hAnsi="黑体" w:eastAsia="黑体"/>
          <w:b w:val="0"/>
          <w:spacing w:val="-4"/>
          <w:szCs w:val="32"/>
        </w:rPr>
      </w:pPr>
      <w:r>
        <w:rPr>
          <w:rFonts w:ascii="仿宋_GB2312"/>
          <w:b/>
          <w:bCs/>
          <w:sz w:val="28"/>
          <w:szCs w:val="32"/>
        </w:rPr>
        <w:t>3</w:t>
      </w:r>
      <w:r>
        <w:rPr>
          <w:rFonts w:hint="eastAsia" w:ascii="仿宋_GB2312"/>
          <w:b/>
          <w:bCs/>
          <w:sz w:val="28"/>
          <w:szCs w:val="32"/>
        </w:rPr>
        <w:t>、项目实施依据及范围</w:t>
      </w:r>
    </w:p>
    <w:p w14:paraId="73DFF826">
      <w:pPr>
        <w:spacing w:line="600" w:lineRule="exact"/>
        <w:ind w:firstLine="560"/>
        <w:rPr>
          <w:rFonts w:ascii="仿宋_GB2312"/>
          <w:sz w:val="28"/>
          <w:szCs w:val="32"/>
        </w:rPr>
      </w:pPr>
      <w:r>
        <w:rPr>
          <w:rFonts w:hint="eastAsia" w:ascii="仿宋_GB2312"/>
          <w:sz w:val="28"/>
          <w:szCs w:val="32"/>
        </w:rPr>
        <w:t>本项目根据于田县财政局</w:t>
      </w:r>
      <w:r>
        <w:rPr>
          <w:rFonts w:hint="eastAsia" w:ascii="仿宋_GB2312"/>
          <w:sz w:val="28"/>
          <w:szCs w:val="32"/>
          <w:lang w:eastAsia="zh-CN"/>
        </w:rPr>
        <w:t>、于田县教育局制定</w:t>
      </w:r>
      <w:r>
        <w:rPr>
          <w:rFonts w:hint="eastAsia" w:ascii="仿宋_GB2312"/>
          <w:sz w:val="28"/>
          <w:szCs w:val="32"/>
        </w:rPr>
        <w:t>下发的《关于对于田县202</w:t>
      </w:r>
      <w:r>
        <w:rPr>
          <w:rFonts w:hint="eastAsia" w:ascii="仿宋_GB2312"/>
          <w:sz w:val="28"/>
          <w:szCs w:val="32"/>
          <w:lang w:val="en-US" w:eastAsia="zh-CN"/>
        </w:rPr>
        <w:t>4</w:t>
      </w:r>
      <w:r>
        <w:rPr>
          <w:rFonts w:hint="eastAsia" w:ascii="仿宋_GB2312"/>
          <w:sz w:val="28"/>
          <w:szCs w:val="32"/>
        </w:rPr>
        <w:t>年雨露计划实施方案的批复》(于</w:t>
      </w:r>
      <w:r>
        <w:rPr>
          <w:rFonts w:hint="eastAsia" w:ascii="仿宋_GB2312"/>
          <w:sz w:val="28"/>
          <w:szCs w:val="32"/>
          <w:lang w:eastAsia="zh-CN"/>
        </w:rPr>
        <w:t>教</w:t>
      </w:r>
      <w:r>
        <w:rPr>
          <w:rFonts w:hint="eastAsia" w:ascii="仿宋_GB2312"/>
          <w:sz w:val="28"/>
          <w:szCs w:val="32"/>
        </w:rPr>
        <w:t>字〔202</w:t>
      </w:r>
      <w:r>
        <w:rPr>
          <w:rFonts w:hint="eastAsia" w:ascii="仿宋_GB2312"/>
          <w:sz w:val="28"/>
          <w:szCs w:val="32"/>
          <w:lang w:val="en-US" w:eastAsia="zh-CN"/>
        </w:rPr>
        <w:t>4</w:t>
      </w:r>
      <w:r>
        <w:rPr>
          <w:rFonts w:hint="eastAsia" w:ascii="仿宋_GB2312"/>
          <w:sz w:val="28"/>
          <w:szCs w:val="32"/>
        </w:rPr>
        <w:t>〕</w:t>
      </w:r>
      <w:r>
        <w:rPr>
          <w:rFonts w:hint="eastAsia" w:ascii="仿宋_GB2312"/>
          <w:sz w:val="28"/>
          <w:szCs w:val="32"/>
          <w:lang w:val="en-US" w:eastAsia="zh-CN"/>
        </w:rPr>
        <w:t>4</w:t>
      </w:r>
      <w:r>
        <w:rPr>
          <w:rFonts w:hint="eastAsia" w:ascii="仿宋_GB2312"/>
          <w:sz w:val="28"/>
          <w:szCs w:val="32"/>
        </w:rPr>
        <w:t xml:space="preserve">号)立项实施。项目实施范围为于田县县内外在校高职、中职建档立卡脱贫户、监测户家庭子女。 </w:t>
      </w:r>
    </w:p>
    <w:p w14:paraId="1DEC6F3E">
      <w:pPr>
        <w:spacing w:line="640" w:lineRule="exact"/>
        <w:ind w:firstLine="560"/>
        <w:rPr>
          <w:rFonts w:hint="eastAsia" w:ascii="仿宋_GB2312" w:hAnsi="Times New Roman" w:cs="Times New Roman"/>
          <w:sz w:val="28"/>
          <w:szCs w:val="32"/>
          <w:lang w:val="en-US" w:eastAsia="zh-CN"/>
        </w:rPr>
      </w:pPr>
      <w:r>
        <w:rPr>
          <w:rFonts w:hint="eastAsia" w:ascii="仿宋_GB2312"/>
          <w:sz w:val="28"/>
          <w:szCs w:val="32"/>
        </w:rPr>
        <w:t>建设内容：</w:t>
      </w:r>
      <w:r>
        <w:rPr>
          <w:rFonts w:hint="eastAsia" w:ascii="仿宋_GB2312" w:hAnsi="Times New Roman" w:cs="Times New Roman"/>
          <w:sz w:val="28"/>
          <w:szCs w:val="32"/>
        </w:rPr>
        <w:t>202</w:t>
      </w:r>
      <w:r>
        <w:rPr>
          <w:rFonts w:hint="eastAsia" w:ascii="仿宋_GB2312" w:hAnsi="Times New Roman" w:cs="Times New Roman"/>
          <w:sz w:val="28"/>
          <w:szCs w:val="32"/>
          <w:lang w:val="en-US" w:eastAsia="zh-CN"/>
        </w:rPr>
        <w:t>4</w:t>
      </w:r>
      <w:r>
        <w:rPr>
          <w:rFonts w:hint="eastAsia" w:ascii="仿宋_GB2312" w:hAnsi="Times New Roman" w:cs="Times New Roman"/>
          <w:sz w:val="28"/>
          <w:szCs w:val="32"/>
        </w:rPr>
        <w:t>年计划3000元标准拟资助学生约63</w:t>
      </w:r>
      <w:r>
        <w:rPr>
          <w:rFonts w:hint="eastAsia" w:ascii="仿宋_GB2312" w:hAnsi="Times New Roman" w:cs="Times New Roman"/>
          <w:sz w:val="28"/>
          <w:szCs w:val="32"/>
          <w:lang w:val="en-US" w:eastAsia="zh-CN"/>
        </w:rPr>
        <w:t>35</w:t>
      </w:r>
      <w:r>
        <w:rPr>
          <w:rFonts w:hint="eastAsia" w:ascii="仿宋_GB2312" w:hAnsi="Times New Roman" w:cs="Times New Roman"/>
          <w:sz w:val="28"/>
          <w:szCs w:val="32"/>
        </w:rPr>
        <w:t>人，</w:t>
      </w:r>
      <w:r>
        <w:rPr>
          <w:rFonts w:hint="eastAsia" w:ascii="仿宋_GB2312" w:hAnsi="Times New Roman" w:cs="Times New Roman"/>
          <w:sz w:val="28"/>
          <w:szCs w:val="32"/>
          <w:lang w:val="en-US" w:eastAsia="zh-CN"/>
        </w:rPr>
        <w:t>计划对初中毕业升中职学校“脱贫户”、“监测户”家庭子女1275名，每名学生按3000元标准，需发放资助金382.5万元；计划对普通高中毕业升高职院校“脱贫户”、“监测户”家庭子女660名，每名学生按3000元标准，需发放资助金198万元；计划对本地中等职业学校“脱贫户”、“监测户”家庭在校生857名，每名学生按3000元标准，需发放资助金257.1万元；计划对本地技工学校“脱贫户”、“监测户”家庭在校生1150名，每名学生按3000元标准，需发放资助金345万元；计划对县外中等职业学校“脱贫户”、“监测户”家庭在校生686名，每名学生按3000元标准，需发放资助金205.8万元；计划对县外中等职业学校毕业生升高职院校“脱贫户”、“监测户”家庭子女290名，每名学生按3000元标准，需发放资助金87万元；计划对县外高职院校“脱贫户”、“监测户”家庭在校生1417名，按照每名学生按3000元标准，需发放资助金425.1万元。</w:t>
      </w:r>
    </w:p>
    <w:p w14:paraId="7CB72EE5">
      <w:pPr>
        <w:spacing w:line="640" w:lineRule="exact"/>
        <w:ind w:firstLine="560"/>
        <w:rPr>
          <w:rFonts w:hint="eastAsia" w:ascii="仿宋_GB2312"/>
          <w:sz w:val="28"/>
          <w:szCs w:val="32"/>
        </w:rPr>
      </w:pPr>
      <w:r>
        <w:rPr>
          <w:rFonts w:hint="eastAsia" w:ascii="仿宋_GB2312"/>
          <w:sz w:val="28"/>
          <w:szCs w:val="32"/>
        </w:rPr>
        <w:t>该项目实施后能增加建档立卡学生的家庭收入，缓解学生家庭经济压力，提高脱贫人口素质。</w:t>
      </w:r>
    </w:p>
    <w:p w14:paraId="7F7CA680">
      <w:pPr>
        <w:spacing w:line="640" w:lineRule="exact"/>
        <w:ind w:firstLine="560"/>
        <w:rPr>
          <w:rFonts w:ascii="仿宋_GB2312"/>
          <w:sz w:val="28"/>
          <w:szCs w:val="32"/>
        </w:rPr>
      </w:pPr>
      <w:r>
        <w:rPr>
          <w:rFonts w:hint="eastAsia" w:ascii="仿宋_GB2312"/>
          <w:sz w:val="28"/>
          <w:szCs w:val="32"/>
        </w:rPr>
        <w:t>保障参加职业教育困难家庭学生和县外中职就读生的就学质量，落实职业职能鉴定补贴政策，加大对困难家庭学生的补贴力度。。</w:t>
      </w:r>
    </w:p>
    <w:p w14:paraId="37B29E08">
      <w:pPr>
        <w:ind w:firstLine="562"/>
        <w:rPr>
          <w:rFonts w:ascii="仿宋_GB2312"/>
          <w:b/>
          <w:bCs/>
          <w:sz w:val="28"/>
          <w:szCs w:val="32"/>
        </w:rPr>
      </w:pPr>
      <w:r>
        <w:rPr>
          <w:rFonts w:ascii="仿宋_GB2312"/>
          <w:b/>
          <w:bCs/>
          <w:sz w:val="28"/>
          <w:szCs w:val="32"/>
        </w:rPr>
        <w:t>4</w:t>
      </w:r>
      <w:r>
        <w:rPr>
          <w:rFonts w:hint="eastAsia" w:ascii="仿宋_GB2312"/>
          <w:b/>
          <w:bCs/>
          <w:sz w:val="28"/>
          <w:szCs w:val="32"/>
        </w:rPr>
        <w:t>、项目基本性质及类别</w:t>
      </w:r>
    </w:p>
    <w:p w14:paraId="7CF37D67">
      <w:pPr>
        <w:spacing w:line="600" w:lineRule="exact"/>
        <w:ind w:firstLine="560"/>
        <w:rPr>
          <w:rFonts w:ascii="仿宋_GB2312"/>
          <w:sz w:val="28"/>
          <w:szCs w:val="32"/>
        </w:rPr>
      </w:pPr>
      <w:r>
        <w:rPr>
          <w:rFonts w:hint="eastAsia" w:ascii="仿宋" w:hAnsi="仿宋" w:eastAsia="仿宋"/>
          <w:sz w:val="28"/>
          <w:szCs w:val="28"/>
        </w:rPr>
        <w:t>于田县202</w:t>
      </w:r>
      <w:r>
        <w:rPr>
          <w:rFonts w:hint="eastAsia" w:ascii="仿宋" w:hAnsi="仿宋" w:eastAsia="仿宋"/>
          <w:sz w:val="28"/>
          <w:szCs w:val="28"/>
          <w:lang w:val="en-US" w:eastAsia="zh-CN"/>
        </w:rPr>
        <w:t>4</w:t>
      </w:r>
      <w:r>
        <w:rPr>
          <w:rFonts w:hint="eastAsia" w:ascii="仿宋" w:hAnsi="仿宋" w:eastAsia="仿宋"/>
          <w:sz w:val="28"/>
          <w:szCs w:val="28"/>
        </w:rPr>
        <w:t>年雨露计划项目性质为补助类项目，属于学生资助补助项目</w:t>
      </w:r>
      <w:r>
        <w:rPr>
          <w:rFonts w:hint="eastAsia" w:ascii="仿宋_GB2312"/>
          <w:sz w:val="28"/>
          <w:szCs w:val="32"/>
        </w:rPr>
        <w:t>。</w:t>
      </w:r>
    </w:p>
    <w:p w14:paraId="077E8A58">
      <w:pPr>
        <w:ind w:firstLine="546"/>
        <w:rPr>
          <w:rStyle w:val="10"/>
          <w:rFonts w:ascii="楷体_GB2312" w:hAnsi="楷体"/>
          <w:spacing w:val="-4"/>
          <w:sz w:val="28"/>
          <w:szCs w:val="32"/>
        </w:rPr>
      </w:pPr>
      <w:r>
        <w:rPr>
          <w:rStyle w:val="10"/>
          <w:rFonts w:hint="eastAsia" w:ascii="楷体_GB2312" w:hAnsi="楷体"/>
          <w:spacing w:val="-4"/>
          <w:sz w:val="28"/>
          <w:szCs w:val="32"/>
        </w:rPr>
        <w:t>（二）财政专项乡村振兴衔接资金项目绩效目标设定情况</w:t>
      </w:r>
    </w:p>
    <w:p w14:paraId="283E1C94">
      <w:pPr>
        <w:pStyle w:val="7"/>
        <w:pBdr>
          <w:bottom w:val="none" w:color="auto" w:sz="0" w:space="0"/>
        </w:pBdr>
        <w:ind w:firstLine="562"/>
        <w:jc w:val="both"/>
        <w:rPr>
          <w:rStyle w:val="10"/>
          <w:rFonts w:ascii="仿宋_GB2312" w:hAnsi="仿宋"/>
          <w:b w:val="0"/>
          <w:spacing w:val="-4"/>
          <w:sz w:val="32"/>
          <w:szCs w:val="32"/>
        </w:rPr>
      </w:pPr>
      <w:r>
        <w:rPr>
          <w:rFonts w:hint="eastAsia" w:ascii="仿宋_GB2312" w:hAnsi="Times New Roman"/>
          <w:b/>
          <w:bCs/>
          <w:sz w:val="28"/>
          <w:szCs w:val="32"/>
        </w:rPr>
        <w:t>1.项目绩效总体目标</w:t>
      </w:r>
    </w:p>
    <w:p w14:paraId="646BE978">
      <w:pPr>
        <w:pStyle w:val="7"/>
        <w:pBdr>
          <w:bottom w:val="none" w:color="auto" w:sz="0" w:space="0"/>
        </w:pBdr>
        <w:ind w:firstLine="560"/>
        <w:jc w:val="both"/>
        <w:rPr>
          <w:rFonts w:ascii="仿宋_GB2312" w:hAnsi="Times New Roman"/>
          <w:sz w:val="28"/>
          <w:szCs w:val="32"/>
        </w:rPr>
      </w:pPr>
      <w:r>
        <w:rPr>
          <w:rFonts w:hint="eastAsia" w:ascii="仿宋" w:hAnsi="仿宋" w:eastAsia="仿宋"/>
          <w:sz w:val="28"/>
          <w:szCs w:val="28"/>
        </w:rPr>
        <w:t>于田县202</w:t>
      </w:r>
      <w:r>
        <w:rPr>
          <w:rFonts w:hint="eastAsia" w:ascii="仿宋" w:hAnsi="仿宋" w:eastAsia="仿宋"/>
          <w:sz w:val="28"/>
          <w:szCs w:val="28"/>
          <w:lang w:val="en-US" w:eastAsia="zh-CN"/>
        </w:rPr>
        <w:t>4</w:t>
      </w:r>
      <w:r>
        <w:rPr>
          <w:rFonts w:hint="eastAsia" w:ascii="仿宋" w:hAnsi="仿宋" w:eastAsia="仿宋"/>
          <w:sz w:val="28"/>
          <w:szCs w:val="28"/>
        </w:rPr>
        <w:t>年雨露计划项目</w:t>
      </w:r>
      <w:r>
        <w:rPr>
          <w:rFonts w:hint="eastAsia" w:ascii="仿宋_GB2312" w:hAnsi="Times New Roman"/>
          <w:sz w:val="28"/>
          <w:szCs w:val="32"/>
        </w:rPr>
        <w:t>，项目计划总投资1916.7万元，全部申请以乡村振兴衔接资金。主要内容为：</w:t>
      </w:r>
      <w:r>
        <w:rPr>
          <w:rFonts w:hint="eastAsia" w:ascii="仿宋_GB2312" w:hAnsi="Times New Roman" w:cs="Times New Roman"/>
          <w:sz w:val="28"/>
          <w:szCs w:val="32"/>
          <w:lang w:val="en-US" w:eastAsia="zh-CN"/>
        </w:rPr>
        <w:t>计划对初中毕业升中职学校“脱贫户”、“监测户”家庭子女1275名，每名学生按3000元标准，需发放资助金382.5万元；计划对普通高中毕业升高职院校“脱贫户”、“监测户”家庭子女660名，每名学生按3000元标准，需发放资助金198万元；计划对本地中等职业学校“脱贫户”、“监测户”家庭在校生857名，每名学生按3000元标准，需发放资助金257.1万元；计划对本地技工学校“脱贫户”、“监测户”家庭在校生1150名，每名学生按3000元标准，需发放资助金345万元；计划对县外中等职业学校“脱贫户”、“监测户”家庭在校生686名，每名学生按3000元标准，需发放资助金205.8万元；计划对县外中等职业学校毕业生升高职院校“脱贫户”、“监测户”家庭子女290名，每名学生按3000元标准，需发放资助金87万元；计划对县外高职院校“脱贫户”、“监测户”家庭在校生1417名，按照每名学生按3000元标准，需发放资助金425.1万元</w:t>
      </w:r>
      <w:r>
        <w:rPr>
          <w:rFonts w:hint="eastAsia" w:ascii="仿宋_GB2312" w:hAnsi="Times New Roman"/>
          <w:sz w:val="28"/>
          <w:szCs w:val="32"/>
        </w:rPr>
        <w:t>。</w:t>
      </w:r>
    </w:p>
    <w:p w14:paraId="3AE8F434">
      <w:pPr>
        <w:pStyle w:val="7"/>
        <w:pBdr>
          <w:bottom w:val="none" w:color="auto" w:sz="0" w:space="0"/>
        </w:pBdr>
        <w:ind w:firstLine="560"/>
        <w:jc w:val="both"/>
        <w:rPr>
          <w:rFonts w:hAnsi="Times New Roman"/>
          <w:bCs/>
          <w:sz w:val="28"/>
        </w:rPr>
      </w:pPr>
      <w:r>
        <w:rPr>
          <w:rFonts w:hint="eastAsia" w:ascii="仿宋_GB2312" w:hAnsi="Times New Roman"/>
          <w:sz w:val="28"/>
          <w:szCs w:val="32"/>
        </w:rPr>
        <w:t>通过</w:t>
      </w:r>
      <w:r>
        <w:rPr>
          <w:rFonts w:hint="eastAsia" w:ascii="仿宋" w:hAnsi="仿宋" w:eastAsia="仿宋"/>
          <w:sz w:val="28"/>
          <w:szCs w:val="28"/>
        </w:rPr>
        <w:t>于田县202</w:t>
      </w:r>
      <w:r>
        <w:rPr>
          <w:rFonts w:hint="eastAsia" w:ascii="仿宋" w:hAnsi="仿宋" w:eastAsia="仿宋"/>
          <w:sz w:val="28"/>
          <w:szCs w:val="28"/>
          <w:lang w:val="en-US" w:eastAsia="zh-CN"/>
        </w:rPr>
        <w:t>4</w:t>
      </w:r>
      <w:r>
        <w:rPr>
          <w:rFonts w:hint="eastAsia" w:ascii="仿宋" w:hAnsi="仿宋" w:eastAsia="仿宋"/>
          <w:sz w:val="28"/>
          <w:szCs w:val="28"/>
        </w:rPr>
        <w:t>年度雨露计划项目</w:t>
      </w:r>
      <w:r>
        <w:rPr>
          <w:rFonts w:hint="eastAsia" w:ascii="仿宋_GB2312" w:hAnsi="Times New Roman"/>
          <w:sz w:val="28"/>
          <w:szCs w:val="32"/>
        </w:rPr>
        <w:t>实施，能增加建档立卡学生的家庭收入，缓解学生家庭经济压力，提高脱贫人口素质。保障参加职业教育困难家庭学生和县外中职就读生的就学质量，落实职业职能鉴定补贴政策，加大对困难家庭学生的补贴力度。</w:t>
      </w:r>
    </w:p>
    <w:p w14:paraId="06FABA13">
      <w:pPr>
        <w:pStyle w:val="7"/>
        <w:pBdr>
          <w:bottom w:val="none" w:color="auto" w:sz="0" w:space="0"/>
        </w:pBdr>
        <w:ind w:firstLine="562"/>
        <w:jc w:val="both"/>
        <w:rPr>
          <w:rFonts w:ascii="仿宋_GB2312"/>
          <w:b/>
          <w:bCs/>
          <w:szCs w:val="32"/>
        </w:rPr>
      </w:pPr>
      <w:r>
        <w:rPr>
          <w:rFonts w:hint="eastAsia" w:ascii="仿宋_GB2312" w:hAnsi="Times New Roman"/>
          <w:b/>
          <w:bCs/>
          <w:sz w:val="28"/>
          <w:szCs w:val="32"/>
        </w:rPr>
        <w:t>2.具体绩效指标</w:t>
      </w:r>
    </w:p>
    <w:p w14:paraId="552613E3">
      <w:pPr>
        <w:pStyle w:val="7"/>
        <w:pBdr>
          <w:bottom w:val="none" w:color="auto" w:sz="0" w:space="0"/>
        </w:pBdr>
        <w:ind w:firstLine="560"/>
        <w:jc w:val="both"/>
        <w:rPr>
          <w:rFonts w:ascii="仿宋_GB2312" w:hAnsi="Times New Roman"/>
          <w:sz w:val="28"/>
          <w:szCs w:val="32"/>
        </w:rPr>
      </w:pPr>
      <w:r>
        <w:rPr>
          <w:rFonts w:hint="eastAsia" w:ascii="仿宋_GB2312" w:hAnsi="Times New Roman"/>
          <w:sz w:val="28"/>
          <w:szCs w:val="32"/>
        </w:rPr>
        <w:t>根据《自治区财政专项扶贫资金绩效管理操作指南》（新财预〔2019〕170号）的规定，结合项目具体情况，本项目共设置一级指标3个，二级指标7个，三级指标1</w:t>
      </w:r>
      <w:r>
        <w:rPr>
          <w:rFonts w:ascii="仿宋_GB2312" w:hAnsi="Times New Roman"/>
          <w:sz w:val="28"/>
          <w:szCs w:val="32"/>
        </w:rPr>
        <w:t>7</w:t>
      </w:r>
      <w:r>
        <w:rPr>
          <w:rFonts w:hint="eastAsia" w:ascii="仿宋_GB2312" w:hAnsi="Times New Roman"/>
          <w:sz w:val="28"/>
          <w:szCs w:val="32"/>
        </w:rPr>
        <w:t>个。</w:t>
      </w:r>
    </w:p>
    <w:p w14:paraId="3BA43710">
      <w:pPr>
        <w:pStyle w:val="7"/>
        <w:pBdr>
          <w:bottom w:val="none" w:color="auto" w:sz="0" w:space="0"/>
        </w:pBdr>
        <w:ind w:firstLine="562"/>
        <w:jc w:val="both"/>
        <w:rPr>
          <w:rFonts w:ascii="宋体" w:hAnsi="宋体" w:eastAsia="黑体" w:cstheme="minorBidi"/>
          <w:b/>
          <w:bCs/>
          <w:sz w:val="28"/>
          <w:szCs w:val="44"/>
        </w:rPr>
      </w:pPr>
      <w:r>
        <w:rPr>
          <w:rFonts w:hint="eastAsia" w:ascii="宋体" w:hAnsi="宋体" w:eastAsia="黑体" w:cstheme="minorBidi"/>
          <w:b/>
          <w:bCs/>
          <w:sz w:val="28"/>
          <w:szCs w:val="44"/>
        </w:rPr>
        <w:t>二、</w:t>
      </w:r>
      <w:r>
        <w:rPr>
          <w:rFonts w:hint="eastAsia" w:ascii="宋体" w:hAnsi="宋体" w:eastAsia="黑体" w:cstheme="minorBidi"/>
          <w:b/>
          <w:bCs/>
          <w:sz w:val="32"/>
          <w:szCs w:val="32"/>
        </w:rPr>
        <w:t>绩效自评工作开展情况</w:t>
      </w:r>
    </w:p>
    <w:p w14:paraId="3D830540">
      <w:pPr>
        <w:pStyle w:val="7"/>
        <w:pBdr>
          <w:bottom w:val="none" w:color="auto" w:sz="0" w:space="0"/>
        </w:pBdr>
        <w:ind w:firstLine="546"/>
        <w:jc w:val="both"/>
        <w:rPr>
          <w:rStyle w:val="10"/>
          <w:rFonts w:ascii="楷体_GB2312" w:hAnsi="楷体"/>
          <w:spacing w:val="-4"/>
          <w:sz w:val="28"/>
          <w:szCs w:val="32"/>
        </w:rPr>
      </w:pPr>
      <w:r>
        <w:rPr>
          <w:rStyle w:val="10"/>
          <w:rFonts w:hint="eastAsia" w:ascii="楷体_GB2312" w:hAnsi="楷体"/>
          <w:spacing w:val="-4"/>
          <w:sz w:val="28"/>
          <w:szCs w:val="32"/>
        </w:rPr>
        <w:t>（一）绩效自评工作开展范围</w:t>
      </w:r>
    </w:p>
    <w:p w14:paraId="18024317">
      <w:pPr>
        <w:pStyle w:val="7"/>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本次自评范围涵盖项目总体绩效目标、各项绩效指标完成情况以及预算执行情况。</w:t>
      </w:r>
    </w:p>
    <w:p w14:paraId="347CCB57">
      <w:pPr>
        <w:pStyle w:val="7"/>
        <w:pBdr>
          <w:bottom w:val="none" w:color="auto" w:sz="0" w:space="0"/>
        </w:pBdr>
        <w:ind w:firstLine="546"/>
        <w:jc w:val="both"/>
        <w:rPr>
          <w:rStyle w:val="10"/>
          <w:rFonts w:ascii="楷体_GB2312" w:hAnsi="楷体"/>
          <w:spacing w:val="-4"/>
          <w:sz w:val="28"/>
          <w:szCs w:val="32"/>
        </w:rPr>
      </w:pPr>
      <w:r>
        <w:rPr>
          <w:rStyle w:val="10"/>
          <w:rFonts w:hint="eastAsia" w:ascii="楷体_GB2312" w:hAnsi="楷体"/>
          <w:spacing w:val="-4"/>
          <w:sz w:val="28"/>
          <w:szCs w:val="32"/>
        </w:rPr>
        <w:t>（二）绩效自评工作对象</w:t>
      </w:r>
    </w:p>
    <w:p w14:paraId="3DCF3632">
      <w:pPr>
        <w:pStyle w:val="7"/>
        <w:pBdr>
          <w:bottom w:val="none" w:color="auto" w:sz="0" w:space="0"/>
        </w:pBdr>
        <w:ind w:firstLine="560"/>
        <w:jc w:val="both"/>
        <w:rPr>
          <w:rFonts w:ascii="仿宋_GB2312" w:hAnsi="Times New Roman"/>
          <w:sz w:val="28"/>
          <w:szCs w:val="32"/>
        </w:rPr>
      </w:pPr>
      <w:r>
        <w:rPr>
          <w:rFonts w:hint="eastAsia" w:ascii="仿宋_GB2312" w:hAnsi="Times New Roman"/>
          <w:sz w:val="28"/>
          <w:szCs w:val="32"/>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雨露计划项目资金的使用管理、项目产出、综合效益等进行评价。</w:t>
      </w:r>
    </w:p>
    <w:p w14:paraId="21847CC2">
      <w:pPr>
        <w:pStyle w:val="7"/>
        <w:pBdr>
          <w:bottom w:val="none" w:color="auto" w:sz="0" w:space="0"/>
        </w:pBdr>
        <w:ind w:firstLine="546"/>
        <w:jc w:val="both"/>
        <w:rPr>
          <w:rStyle w:val="10"/>
          <w:rFonts w:ascii="楷体_GB2312" w:hAnsi="楷体"/>
          <w:spacing w:val="-4"/>
          <w:sz w:val="28"/>
          <w:szCs w:val="32"/>
        </w:rPr>
      </w:pPr>
      <w:r>
        <w:rPr>
          <w:rStyle w:val="10"/>
          <w:rFonts w:hint="eastAsia" w:ascii="楷体_GB2312" w:hAnsi="楷体"/>
          <w:spacing w:val="-4"/>
          <w:sz w:val="28"/>
          <w:szCs w:val="32"/>
        </w:rPr>
        <w:t>（三）绩效自评工作方式</w:t>
      </w:r>
    </w:p>
    <w:p w14:paraId="28B880BC">
      <w:pPr>
        <w:pStyle w:val="7"/>
        <w:pBdr>
          <w:bottom w:val="none" w:color="auto" w:sz="0" w:space="0"/>
        </w:pBdr>
        <w:ind w:firstLine="627"/>
        <w:jc w:val="both"/>
        <w:rPr>
          <w:rStyle w:val="10"/>
          <w:rFonts w:ascii="黑体" w:hAnsi="黑体" w:eastAsia="黑体"/>
          <w:bCs w:val="0"/>
          <w:spacing w:val="-4"/>
          <w:szCs w:val="32"/>
        </w:rPr>
      </w:pPr>
      <w:r>
        <w:rPr>
          <w:rStyle w:val="10"/>
          <w:rFonts w:hint="eastAsia" w:ascii="仿宋_GB2312" w:hAnsi="楷体"/>
          <w:bCs w:val="0"/>
          <w:spacing w:val="-4"/>
          <w:sz w:val="32"/>
          <w:szCs w:val="32"/>
        </w:rPr>
        <w:t>1.前期准备</w:t>
      </w:r>
    </w:p>
    <w:p w14:paraId="2ACEF71C">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202</w:t>
      </w:r>
      <w:r>
        <w:rPr>
          <w:rFonts w:hint="eastAsia" w:ascii="仿宋_GB2312" w:hAnsi="Times New Roman"/>
          <w:sz w:val="28"/>
          <w:szCs w:val="32"/>
          <w:lang w:val="en-US" w:eastAsia="zh-CN"/>
        </w:rPr>
        <w:t>4</w:t>
      </w:r>
      <w:r>
        <w:rPr>
          <w:rFonts w:hint="eastAsia" w:ascii="仿宋_GB2312" w:hAnsi="Times New Roman"/>
          <w:sz w:val="28"/>
          <w:szCs w:val="32"/>
        </w:rPr>
        <w:t>年，认真学习相关要求与规定，成立绩效自评工作组，作为绩效自评工作具体实施机构。成员构成如下：</w:t>
      </w:r>
    </w:p>
    <w:p w14:paraId="6DE64186">
      <w:pPr>
        <w:ind w:firstLine="560"/>
        <w:rPr>
          <w:rFonts w:ascii="仿宋_GB2312"/>
          <w:sz w:val="28"/>
          <w:szCs w:val="32"/>
        </w:rPr>
      </w:pPr>
      <w:r>
        <w:rPr>
          <w:rFonts w:hint="eastAsia" w:ascii="仿宋_GB2312"/>
          <w:sz w:val="28"/>
          <w:szCs w:val="32"/>
        </w:rPr>
        <w:t>组  长：亚森·木沙                      于田县教育局局长</w:t>
      </w:r>
    </w:p>
    <w:p w14:paraId="4CF32A8C">
      <w:pPr>
        <w:pStyle w:val="13"/>
        <w:ind w:firstLine="560"/>
        <w:rPr>
          <w:rFonts w:ascii="仿宋_GB2312"/>
          <w:sz w:val="28"/>
          <w:szCs w:val="32"/>
        </w:rPr>
      </w:pPr>
      <w:r>
        <w:rPr>
          <w:rFonts w:hint="eastAsia" w:ascii="仿宋_GB2312"/>
          <w:sz w:val="28"/>
          <w:szCs w:val="32"/>
        </w:rPr>
        <w:t>副组长：薛凤梅                  于田县教育局考试中心主任</w:t>
      </w:r>
    </w:p>
    <w:p w14:paraId="7C7D694A">
      <w:pPr>
        <w:pStyle w:val="13"/>
        <w:ind w:firstLine="560"/>
        <w:rPr>
          <w:rFonts w:ascii="仿宋_GB2312"/>
          <w:sz w:val="28"/>
          <w:szCs w:val="32"/>
        </w:rPr>
      </w:pPr>
      <w:r>
        <w:rPr>
          <w:rFonts w:hint="eastAsia" w:ascii="仿宋_GB2312"/>
          <w:sz w:val="28"/>
          <w:szCs w:val="32"/>
        </w:rPr>
        <w:t xml:space="preserve">        艾则孜·买塞地          于田县教育局资助中心主任</w:t>
      </w:r>
    </w:p>
    <w:p w14:paraId="5AD57927">
      <w:pPr>
        <w:pStyle w:val="13"/>
        <w:ind w:firstLine="560"/>
        <w:rPr>
          <w:rFonts w:ascii="仿宋_GB2312"/>
          <w:sz w:val="28"/>
          <w:szCs w:val="32"/>
        </w:rPr>
      </w:pPr>
      <w:r>
        <w:rPr>
          <w:rFonts w:hint="eastAsia" w:ascii="仿宋_GB2312"/>
          <w:sz w:val="28"/>
          <w:szCs w:val="32"/>
        </w:rPr>
        <w:t>成  员：买日但·艾买尔江          于田县教育局资助中心干部</w:t>
      </w:r>
    </w:p>
    <w:p w14:paraId="03BEA797">
      <w:pPr>
        <w:pStyle w:val="13"/>
        <w:ind w:firstLine="560"/>
        <w:rPr>
          <w:rFonts w:ascii="仿宋_GB2312"/>
          <w:sz w:val="28"/>
          <w:szCs w:val="32"/>
        </w:rPr>
      </w:pPr>
      <w:r>
        <w:rPr>
          <w:rFonts w:hint="eastAsia" w:ascii="仿宋_GB2312"/>
          <w:sz w:val="28"/>
          <w:szCs w:val="32"/>
        </w:rPr>
        <w:t xml:space="preserve">        阿地力·阿布都热曼        于田县教育局资助中心干部</w:t>
      </w:r>
    </w:p>
    <w:p w14:paraId="5C18709D">
      <w:pPr>
        <w:pStyle w:val="13"/>
        <w:ind w:firstLine="560"/>
        <w:rPr>
          <w:rFonts w:ascii="仿宋_GB2312"/>
          <w:sz w:val="28"/>
          <w:szCs w:val="32"/>
        </w:rPr>
      </w:pPr>
      <w:r>
        <w:rPr>
          <w:rFonts w:hint="eastAsia" w:ascii="仿宋_GB2312"/>
          <w:sz w:val="28"/>
          <w:szCs w:val="32"/>
        </w:rPr>
        <w:t xml:space="preserve">        於秀霞                   于田县教育局资助中心干部</w:t>
      </w:r>
    </w:p>
    <w:p w14:paraId="181D3476">
      <w:pPr>
        <w:pStyle w:val="14"/>
        <w:spacing w:line="560" w:lineRule="exact"/>
        <w:ind w:left="3" w:right="3" w:firstLine="560"/>
        <w:rPr>
          <w:rFonts w:ascii="仿宋_GB2312"/>
          <w:color w:val="auto"/>
          <w:szCs w:val="32"/>
        </w:rPr>
      </w:pPr>
      <w:r>
        <w:rPr>
          <w:rFonts w:hint="eastAsia" w:ascii="仿宋_GB2312"/>
          <w:color w:val="auto"/>
          <w:szCs w:val="32"/>
        </w:rPr>
        <w:t>其中：亚森·木沙、薛凤梅负责全盘工作，艾则孜·买塞地负责项目所有工作协调、分配等工作，买日但·艾买尔江、 阿地力·阿布都热曼具体负责项目计划制定、实施,於秀霞负责资助工作落实档案资料归档,推动该项目顺利实施。由于田县教育局牵头，负责整个项目的统筹安排和经费使用管理工作，实现分级管理制度。</w:t>
      </w:r>
    </w:p>
    <w:p w14:paraId="753616A5">
      <w:pPr>
        <w:pStyle w:val="16"/>
        <w:spacing w:before="0" w:beforeLines="0"/>
        <w:rPr>
          <w:color w:val="auto"/>
        </w:rPr>
      </w:pPr>
      <w:r>
        <w:rPr>
          <w:rFonts w:hint="eastAsia"/>
          <w:color w:val="auto"/>
        </w:rPr>
        <w:t>2.组织实施</w:t>
      </w:r>
    </w:p>
    <w:p w14:paraId="0EB41C6E">
      <w:pPr>
        <w:pStyle w:val="14"/>
        <w:spacing w:line="560" w:lineRule="exact"/>
        <w:ind w:left="3" w:right="3" w:firstLine="560"/>
        <w:rPr>
          <w:rFonts w:ascii="仿宋_GB2312"/>
          <w:color w:val="auto"/>
          <w:szCs w:val="32"/>
        </w:rPr>
      </w:pPr>
      <w:r>
        <w:rPr>
          <w:rFonts w:hint="eastAsia" w:ascii="仿宋_GB2312"/>
          <w:color w:val="auto"/>
          <w:szCs w:val="32"/>
        </w:rPr>
        <w:t>成立绩效自评工作组后，经评价组通过实地调研等方式，采用综合分析法对项目的决策、管理、绩效进行的综合评价分析。</w:t>
      </w:r>
    </w:p>
    <w:p w14:paraId="015AD477">
      <w:pPr>
        <w:pStyle w:val="16"/>
        <w:spacing w:before="0" w:beforeLines="0"/>
        <w:rPr>
          <w:color w:val="auto"/>
        </w:rPr>
      </w:pPr>
      <w:r>
        <w:rPr>
          <w:rFonts w:hint="eastAsia"/>
          <w:color w:val="auto"/>
        </w:rPr>
        <w:t>3.分析评价。</w:t>
      </w:r>
    </w:p>
    <w:p w14:paraId="05320A62">
      <w:pPr>
        <w:pStyle w:val="14"/>
        <w:spacing w:line="560" w:lineRule="exact"/>
        <w:ind w:left="3" w:right="3" w:firstLine="560"/>
        <w:rPr>
          <w:rFonts w:ascii="仿宋_GB2312"/>
          <w:color w:val="auto"/>
          <w:szCs w:val="32"/>
        </w:rPr>
      </w:pPr>
      <w:r>
        <w:rPr>
          <w:rFonts w:hint="eastAsia" w:ascii="仿宋_GB2312"/>
          <w:color w:val="auto"/>
          <w:szCs w:val="32"/>
        </w:rPr>
        <w:t>首先按照指标体系进行定量、定性分析。其次开展量化打分、综合评价工作，形成初步评价结论。最后归纳整体项目情况与存在问题，撰写绩效自评报告。</w:t>
      </w:r>
    </w:p>
    <w:p w14:paraId="01D598F2">
      <w:pPr>
        <w:pStyle w:val="7"/>
        <w:numPr>
          <w:ilvl w:val="0"/>
          <w:numId w:val="1"/>
        </w:numPr>
        <w:pBdr>
          <w:bottom w:val="none" w:color="auto" w:sz="0" w:space="0"/>
        </w:pBdr>
        <w:ind w:firstLine="560"/>
        <w:jc w:val="left"/>
        <w:rPr>
          <w:rFonts w:ascii="Times New Roman" w:hAnsi="Times New Roman"/>
          <w:sz w:val="28"/>
          <w:szCs w:val="24"/>
        </w:rPr>
      </w:pPr>
      <w:r>
        <w:rPr>
          <w:rFonts w:ascii="Times New Roman" w:hAnsi="Times New Roman"/>
          <w:sz w:val="28"/>
          <w:szCs w:val="24"/>
        </w:rPr>
        <w:t>绩效自评指标体系</w:t>
      </w:r>
    </w:p>
    <w:p w14:paraId="3F5D12DA">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按照《关于深入落实雨露计划有关政策的通知》和地扶办字{2019}11号文件要求，并根据项目各项指标重要程度确定二级指标的分值，并对核心指标赋予更高的权重。其中：数量指标</w:t>
      </w:r>
      <w:r>
        <w:rPr>
          <w:rFonts w:ascii="仿宋_GB2312" w:hAnsi="Times New Roman"/>
          <w:sz w:val="28"/>
          <w:szCs w:val="32"/>
        </w:rPr>
        <w:t>8</w:t>
      </w:r>
      <w:r>
        <w:rPr>
          <w:rFonts w:hint="eastAsia" w:ascii="仿宋_GB2312" w:hAnsi="Times New Roman"/>
          <w:sz w:val="28"/>
          <w:szCs w:val="32"/>
        </w:rPr>
        <w:t>分、质量指标</w:t>
      </w:r>
      <w:r>
        <w:rPr>
          <w:rFonts w:ascii="仿宋_GB2312" w:hAnsi="Times New Roman"/>
          <w:sz w:val="28"/>
          <w:szCs w:val="32"/>
        </w:rPr>
        <w:t>13</w:t>
      </w:r>
      <w:r>
        <w:rPr>
          <w:rFonts w:hint="eastAsia" w:ascii="仿宋_GB2312" w:hAnsi="Times New Roman"/>
          <w:sz w:val="28"/>
          <w:szCs w:val="32"/>
        </w:rPr>
        <w:t>分、时效指标2</w:t>
      </w:r>
      <w:r>
        <w:rPr>
          <w:rFonts w:ascii="仿宋_GB2312" w:hAnsi="Times New Roman"/>
          <w:sz w:val="28"/>
          <w:szCs w:val="32"/>
        </w:rPr>
        <w:t>1</w:t>
      </w:r>
      <w:r>
        <w:rPr>
          <w:rFonts w:hint="eastAsia" w:ascii="仿宋_GB2312" w:hAnsi="Times New Roman"/>
          <w:sz w:val="28"/>
          <w:szCs w:val="32"/>
        </w:rPr>
        <w:t>分、成本指标</w:t>
      </w:r>
      <w:r>
        <w:rPr>
          <w:rFonts w:ascii="仿宋_GB2312" w:hAnsi="Times New Roman"/>
          <w:sz w:val="28"/>
          <w:szCs w:val="32"/>
        </w:rPr>
        <w:t>8</w:t>
      </w:r>
      <w:r>
        <w:rPr>
          <w:rFonts w:hint="eastAsia" w:ascii="仿宋_GB2312" w:hAnsi="Times New Roman"/>
          <w:sz w:val="28"/>
          <w:szCs w:val="32"/>
        </w:rPr>
        <w:t>分、社会效益指标26分、可持续影响指标4分、服务对象满意度指标10分、预算资金执行率10分，满分100分。</w:t>
      </w:r>
    </w:p>
    <w:p w14:paraId="69393718">
      <w:pPr>
        <w:pStyle w:val="14"/>
        <w:spacing w:line="560" w:lineRule="exact"/>
        <w:ind w:left="0" w:leftChars="0" w:right="3" w:firstLine="560"/>
        <w:rPr>
          <w:rFonts w:ascii="仿宋_GB2312"/>
          <w:color w:val="auto"/>
          <w:szCs w:val="32"/>
        </w:rPr>
      </w:pPr>
      <w:r>
        <w:rPr>
          <w:rFonts w:hint="eastAsia" w:ascii="仿宋_GB2312"/>
          <w:color w:val="auto"/>
          <w:szCs w:val="32"/>
        </w:rPr>
        <w:t>（2）绩效自评方法</w:t>
      </w:r>
    </w:p>
    <w:p w14:paraId="78B53021">
      <w:pPr>
        <w:pStyle w:val="14"/>
        <w:spacing w:line="560" w:lineRule="exact"/>
        <w:ind w:left="3" w:right="3" w:firstLine="560"/>
        <w:rPr>
          <w:rFonts w:ascii="仿宋_GB2312"/>
          <w:color w:val="auto"/>
          <w:szCs w:val="32"/>
        </w:rPr>
      </w:pPr>
      <w:r>
        <w:rPr>
          <w:rFonts w:hint="eastAsia" w:ascii="仿宋_GB2312"/>
          <w:color w:val="auto"/>
          <w:szCs w:val="32"/>
        </w:rPr>
        <w:t>本次绩效自评采用比较法和综合分析法对项目资金的使用管理、项目产出、综合效益等进行评价。</w:t>
      </w:r>
    </w:p>
    <w:p w14:paraId="38CDB18D">
      <w:pPr>
        <w:pStyle w:val="14"/>
        <w:spacing w:line="560" w:lineRule="exact"/>
        <w:ind w:left="3" w:right="3" w:firstLine="560"/>
        <w:rPr>
          <w:rFonts w:ascii="仿宋_GB2312"/>
          <w:color w:val="auto"/>
          <w:szCs w:val="32"/>
        </w:rPr>
      </w:pPr>
      <w:r>
        <w:rPr>
          <w:rFonts w:hint="eastAsia" w:ascii="仿宋_GB2312"/>
          <w:color w:val="auto"/>
          <w:szCs w:val="32"/>
        </w:rPr>
        <w:t>（3）绩效自评标准</w:t>
      </w:r>
    </w:p>
    <w:p w14:paraId="695DB0F9">
      <w:pPr>
        <w:pStyle w:val="14"/>
        <w:spacing w:line="560" w:lineRule="exact"/>
        <w:ind w:left="3" w:right="3" w:firstLine="560"/>
        <w:rPr>
          <w:rFonts w:ascii="仿宋_GB2312"/>
          <w:color w:val="auto"/>
          <w:szCs w:val="32"/>
        </w:rPr>
      </w:pPr>
      <w:r>
        <w:rPr>
          <w:rFonts w:hint="eastAsia" w:ascii="仿宋_GB2312"/>
          <w:color w:val="auto"/>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E6EA542">
      <w:pPr>
        <w:pStyle w:val="14"/>
        <w:spacing w:line="560" w:lineRule="exact"/>
        <w:ind w:left="3" w:right="3" w:firstLine="560"/>
        <w:rPr>
          <w:rFonts w:ascii="仿宋_GB2312"/>
          <w:color w:val="auto"/>
          <w:szCs w:val="32"/>
        </w:rPr>
      </w:pPr>
      <w:r>
        <w:rPr>
          <w:rFonts w:hint="eastAsia" w:ascii="仿宋_GB2312"/>
          <w:color w:val="auto"/>
          <w:szCs w:val="32"/>
        </w:rPr>
        <w:t>（4）绩效自评等级</w:t>
      </w:r>
    </w:p>
    <w:p w14:paraId="1D3D4231">
      <w:pPr>
        <w:pStyle w:val="7"/>
        <w:pBdr>
          <w:bottom w:val="none" w:color="auto" w:sz="0" w:space="0"/>
        </w:pBdr>
        <w:ind w:firstLine="560"/>
        <w:jc w:val="left"/>
        <w:rPr>
          <w:rFonts w:ascii="Times New Roman" w:hAnsi="Times New Roman"/>
          <w:sz w:val="28"/>
          <w:szCs w:val="24"/>
        </w:rPr>
      </w:pPr>
      <w:r>
        <w:rPr>
          <w:rFonts w:hint="eastAsia" w:ascii="仿宋_GB2312" w:hAnsi="Times New Roman"/>
          <w:sz w:val="28"/>
          <w:szCs w:val="32"/>
        </w:rPr>
        <w:t>绩效自评总分值100分，根据评分结果，90（含）-100分为优、80（含）-90分为良、60（含）-80分为中、60分以下为差。</w:t>
      </w:r>
    </w:p>
    <w:p w14:paraId="4E1BBF01">
      <w:pPr>
        <w:pStyle w:val="7"/>
        <w:pBdr>
          <w:bottom w:val="none" w:color="auto" w:sz="0" w:space="0"/>
        </w:pBdr>
        <w:ind w:firstLine="562"/>
        <w:jc w:val="left"/>
        <w:rPr>
          <w:rFonts w:ascii="宋体" w:hAnsi="宋体" w:eastAsia="黑体" w:cstheme="minorBidi"/>
          <w:b/>
          <w:bCs/>
          <w:sz w:val="28"/>
          <w:szCs w:val="44"/>
        </w:rPr>
      </w:pPr>
      <w:r>
        <w:rPr>
          <w:rFonts w:hint="eastAsia" w:ascii="宋体" w:hAnsi="宋体" w:eastAsia="黑体" w:cstheme="minorBidi"/>
          <w:b/>
          <w:bCs/>
          <w:sz w:val="28"/>
          <w:szCs w:val="44"/>
        </w:rPr>
        <w:t>三、</w:t>
      </w:r>
      <w:r>
        <w:rPr>
          <w:rFonts w:hint="eastAsia" w:ascii="宋体" w:hAnsi="宋体" w:eastAsia="黑体" w:cstheme="minorBidi"/>
          <w:b/>
          <w:bCs/>
          <w:sz w:val="32"/>
          <w:szCs w:val="32"/>
        </w:rPr>
        <w:t>绩效目标自评完成情况分析</w:t>
      </w:r>
    </w:p>
    <w:p w14:paraId="58C5F353">
      <w:pPr>
        <w:pStyle w:val="7"/>
        <w:pBdr>
          <w:bottom w:val="none" w:color="auto" w:sz="0" w:space="0"/>
        </w:pBdr>
        <w:ind w:firstLine="546"/>
        <w:jc w:val="both"/>
        <w:rPr>
          <w:rStyle w:val="10"/>
          <w:rFonts w:ascii="楷体_GB2312" w:hAnsi="楷体"/>
          <w:spacing w:val="-4"/>
          <w:sz w:val="28"/>
          <w:szCs w:val="32"/>
        </w:rPr>
      </w:pPr>
      <w:r>
        <w:rPr>
          <w:rStyle w:val="10"/>
          <w:rFonts w:hint="eastAsia" w:ascii="楷体_GB2312" w:hAnsi="楷体"/>
          <w:spacing w:val="-4"/>
          <w:sz w:val="28"/>
          <w:szCs w:val="32"/>
        </w:rPr>
        <w:t>（一）资金投入情况分析</w:t>
      </w:r>
    </w:p>
    <w:p w14:paraId="3C663A56">
      <w:pPr>
        <w:pStyle w:val="7"/>
        <w:pBdr>
          <w:bottom w:val="none" w:color="auto" w:sz="0" w:space="0"/>
        </w:pBdr>
        <w:ind w:firstLine="562"/>
        <w:jc w:val="both"/>
        <w:rPr>
          <w:rFonts w:ascii="仿宋_GB2312" w:hAnsi="宋体" w:cstheme="minorBidi"/>
          <w:b/>
          <w:bCs/>
          <w:sz w:val="28"/>
          <w:szCs w:val="32"/>
        </w:rPr>
      </w:pPr>
      <w:r>
        <w:rPr>
          <w:rFonts w:hint="eastAsia" w:ascii="仿宋_GB2312" w:hAnsi="宋体" w:cstheme="minorBidi"/>
          <w:b/>
          <w:bCs/>
          <w:sz w:val="28"/>
          <w:szCs w:val="32"/>
        </w:rPr>
        <w:t>1.项目资金到位情况分析</w:t>
      </w:r>
    </w:p>
    <w:p w14:paraId="2A719DA3">
      <w:pPr>
        <w:pStyle w:val="7"/>
        <w:pBdr>
          <w:bottom w:val="none" w:color="auto" w:sz="0" w:space="0"/>
        </w:pBdr>
        <w:ind w:firstLine="560"/>
        <w:jc w:val="left"/>
        <w:rPr>
          <w:rFonts w:ascii="Times New Roman" w:hAnsi="Times New Roman"/>
          <w:sz w:val="28"/>
          <w:szCs w:val="24"/>
        </w:rPr>
      </w:pPr>
      <w:r>
        <w:rPr>
          <w:rFonts w:hint="eastAsia" w:ascii="仿宋" w:hAnsi="仿宋" w:eastAsia="仿宋"/>
          <w:sz w:val="28"/>
          <w:szCs w:val="28"/>
        </w:rPr>
        <w:t>于田县202</w:t>
      </w:r>
      <w:r>
        <w:rPr>
          <w:rFonts w:hint="eastAsia" w:ascii="仿宋" w:hAnsi="仿宋" w:eastAsia="仿宋"/>
          <w:sz w:val="28"/>
          <w:szCs w:val="28"/>
          <w:lang w:val="en-US" w:eastAsia="zh-CN"/>
        </w:rPr>
        <w:t>4</w:t>
      </w:r>
      <w:r>
        <w:rPr>
          <w:rFonts w:hint="eastAsia" w:ascii="仿宋" w:hAnsi="仿宋" w:eastAsia="仿宋"/>
          <w:sz w:val="28"/>
          <w:szCs w:val="28"/>
        </w:rPr>
        <w:t>年度雨露计划项目</w:t>
      </w:r>
      <w:r>
        <w:rPr>
          <w:rFonts w:hint="eastAsia" w:ascii="Times New Roman" w:hAnsi="Times New Roman"/>
          <w:sz w:val="28"/>
          <w:szCs w:val="24"/>
        </w:rPr>
        <w:t>预算安排总额为19</w:t>
      </w:r>
      <w:r>
        <w:rPr>
          <w:rFonts w:hint="eastAsia" w:ascii="Times New Roman" w:hAnsi="Times New Roman"/>
          <w:sz w:val="28"/>
          <w:szCs w:val="24"/>
          <w:lang w:val="en-US" w:eastAsia="zh-CN"/>
        </w:rPr>
        <w:t>00.5</w:t>
      </w:r>
      <w:r>
        <w:rPr>
          <w:rFonts w:hint="eastAsia" w:ascii="Times New Roman" w:hAnsi="Times New Roman"/>
          <w:sz w:val="28"/>
          <w:szCs w:val="24"/>
        </w:rPr>
        <w:t>万元，其中：乡村振兴衔接资金</w:t>
      </w:r>
      <w:r>
        <w:rPr>
          <w:rFonts w:hint="eastAsia" w:ascii="Times New Roman" w:hAnsi="Times New Roman"/>
          <w:sz w:val="28"/>
          <w:szCs w:val="24"/>
          <w:lang w:val="en-US" w:eastAsia="zh-CN"/>
        </w:rPr>
        <w:t>1900.5</w:t>
      </w:r>
      <w:r>
        <w:rPr>
          <w:rFonts w:hint="eastAsia" w:ascii="Times New Roman" w:hAnsi="Times New Roman"/>
          <w:sz w:val="28"/>
          <w:szCs w:val="24"/>
        </w:rPr>
        <w:t>万元。预算资金到位率为100.00%。</w:t>
      </w:r>
    </w:p>
    <w:p w14:paraId="5C927369">
      <w:pPr>
        <w:pStyle w:val="7"/>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2.项目资金执行情况分析</w:t>
      </w:r>
    </w:p>
    <w:p w14:paraId="51416E55">
      <w:pPr>
        <w:pStyle w:val="7"/>
        <w:pBdr>
          <w:bottom w:val="none" w:color="auto" w:sz="0" w:space="0"/>
        </w:pBdr>
        <w:ind w:firstLine="560"/>
        <w:jc w:val="left"/>
        <w:rPr>
          <w:rFonts w:ascii="Times New Roman" w:hAnsi="Times New Roman"/>
          <w:sz w:val="28"/>
          <w:szCs w:val="24"/>
        </w:rPr>
      </w:pPr>
      <w:r>
        <w:rPr>
          <w:rFonts w:hint="eastAsia" w:ascii="仿宋" w:hAnsi="仿宋" w:eastAsia="仿宋"/>
          <w:sz w:val="28"/>
          <w:szCs w:val="28"/>
        </w:rPr>
        <w:t>于田县202</w:t>
      </w:r>
      <w:r>
        <w:rPr>
          <w:rFonts w:hint="eastAsia" w:ascii="仿宋" w:hAnsi="仿宋" w:eastAsia="仿宋"/>
          <w:sz w:val="28"/>
          <w:szCs w:val="28"/>
          <w:lang w:val="en-US" w:eastAsia="zh-CN"/>
        </w:rPr>
        <w:t>4</w:t>
      </w:r>
      <w:r>
        <w:rPr>
          <w:rFonts w:hint="eastAsia" w:ascii="仿宋" w:hAnsi="仿宋" w:eastAsia="仿宋"/>
          <w:sz w:val="28"/>
          <w:szCs w:val="28"/>
        </w:rPr>
        <w:t>年度雨露计划项目</w:t>
      </w:r>
      <w:r>
        <w:rPr>
          <w:rFonts w:hint="eastAsia" w:ascii="Times New Roman" w:hAnsi="Times New Roman"/>
          <w:sz w:val="28"/>
          <w:szCs w:val="24"/>
        </w:rPr>
        <w:t>预算投入资金19</w:t>
      </w:r>
      <w:r>
        <w:rPr>
          <w:rFonts w:hint="eastAsia" w:ascii="Times New Roman" w:hAnsi="Times New Roman"/>
          <w:sz w:val="28"/>
          <w:szCs w:val="24"/>
          <w:lang w:val="en-US" w:eastAsia="zh-CN"/>
        </w:rPr>
        <w:t>00.5</w:t>
      </w:r>
      <w:r>
        <w:rPr>
          <w:rFonts w:hint="eastAsia" w:ascii="Times New Roman" w:hAnsi="Times New Roman"/>
          <w:sz w:val="28"/>
          <w:szCs w:val="24"/>
        </w:rPr>
        <w:t>万元，2</w:t>
      </w:r>
      <w:r>
        <w:rPr>
          <w:rFonts w:ascii="Times New Roman" w:hAnsi="Times New Roman"/>
          <w:sz w:val="28"/>
          <w:szCs w:val="24"/>
        </w:rPr>
        <w:t>02</w:t>
      </w:r>
      <w:r>
        <w:rPr>
          <w:rFonts w:hint="eastAsia" w:ascii="Times New Roman" w:hAnsi="Times New Roman"/>
          <w:sz w:val="28"/>
          <w:szCs w:val="24"/>
          <w:lang w:val="en-US" w:eastAsia="zh-CN"/>
        </w:rPr>
        <w:t>4</w:t>
      </w:r>
      <w:r>
        <w:rPr>
          <w:rFonts w:hint="eastAsia" w:ascii="Times New Roman" w:hAnsi="Times New Roman"/>
          <w:sz w:val="28"/>
          <w:szCs w:val="24"/>
        </w:rPr>
        <w:t>年实际完成投资</w:t>
      </w:r>
      <w:r>
        <w:rPr>
          <w:rFonts w:hint="eastAsia" w:ascii="Times New Roman" w:hAnsi="Times New Roman"/>
          <w:sz w:val="28"/>
          <w:szCs w:val="24"/>
          <w:lang w:val="en-US" w:eastAsia="zh-CN"/>
        </w:rPr>
        <w:t>1841.4</w:t>
      </w:r>
      <w:r>
        <w:rPr>
          <w:rFonts w:hint="eastAsia" w:ascii="Times New Roman" w:hAnsi="Times New Roman"/>
          <w:sz w:val="28"/>
          <w:szCs w:val="24"/>
        </w:rPr>
        <w:t>万元。截止2</w:t>
      </w:r>
      <w:r>
        <w:rPr>
          <w:rFonts w:ascii="Times New Roman" w:hAnsi="Times New Roman"/>
          <w:sz w:val="28"/>
          <w:szCs w:val="24"/>
        </w:rPr>
        <w:t>02</w:t>
      </w:r>
      <w:r>
        <w:rPr>
          <w:rFonts w:hint="eastAsia" w:ascii="Times New Roman" w:hAnsi="Times New Roman"/>
          <w:sz w:val="28"/>
          <w:szCs w:val="24"/>
          <w:lang w:val="en-US" w:eastAsia="zh-CN"/>
        </w:rPr>
        <w:t>4</w:t>
      </w:r>
      <w:r>
        <w:rPr>
          <w:rFonts w:hint="eastAsia" w:ascii="Times New Roman" w:hAnsi="Times New Roman"/>
          <w:sz w:val="28"/>
          <w:szCs w:val="24"/>
        </w:rPr>
        <w:t>年1</w:t>
      </w:r>
      <w:r>
        <w:rPr>
          <w:rFonts w:ascii="Times New Roman" w:hAnsi="Times New Roman"/>
          <w:sz w:val="28"/>
          <w:szCs w:val="24"/>
        </w:rPr>
        <w:t>2</w:t>
      </w:r>
      <w:r>
        <w:rPr>
          <w:rFonts w:hint="eastAsia" w:ascii="Times New Roman" w:hAnsi="Times New Roman"/>
          <w:sz w:val="28"/>
          <w:szCs w:val="24"/>
        </w:rPr>
        <w:t>月3</w:t>
      </w:r>
      <w:r>
        <w:rPr>
          <w:rFonts w:ascii="Times New Roman" w:hAnsi="Times New Roman"/>
          <w:sz w:val="28"/>
          <w:szCs w:val="24"/>
        </w:rPr>
        <w:t>1</w:t>
      </w:r>
      <w:r>
        <w:rPr>
          <w:rFonts w:hint="eastAsia" w:ascii="Times New Roman" w:hAnsi="Times New Roman"/>
          <w:sz w:val="28"/>
          <w:szCs w:val="24"/>
        </w:rPr>
        <w:t>日，</w:t>
      </w:r>
      <w:r>
        <w:rPr>
          <w:rFonts w:hint="eastAsia" w:ascii="仿宋" w:hAnsi="仿宋" w:eastAsia="仿宋"/>
          <w:sz w:val="28"/>
          <w:szCs w:val="28"/>
        </w:rPr>
        <w:t>实际支出乡村振兴</w:t>
      </w:r>
      <w:r>
        <w:rPr>
          <w:rFonts w:ascii="仿宋" w:hAnsi="仿宋" w:eastAsia="仿宋"/>
          <w:sz w:val="28"/>
          <w:szCs w:val="28"/>
        </w:rPr>
        <w:t>衔接资金</w:t>
      </w:r>
      <w:r>
        <w:rPr>
          <w:rFonts w:hint="eastAsia" w:ascii="Times New Roman" w:hAnsi="Times New Roman" w:eastAsia="仿宋"/>
          <w:sz w:val="28"/>
          <w:szCs w:val="24"/>
          <w:lang w:val="en-US" w:eastAsia="zh-CN"/>
        </w:rPr>
        <w:t>1841.4</w:t>
      </w:r>
      <w:r>
        <w:rPr>
          <w:rFonts w:hint="eastAsia" w:ascii="仿宋" w:hAnsi="仿宋" w:eastAsia="仿宋"/>
          <w:sz w:val="28"/>
          <w:szCs w:val="28"/>
        </w:rPr>
        <w:t>万元，预算资金执行率</w:t>
      </w:r>
      <w:r>
        <w:rPr>
          <w:rFonts w:hint="eastAsia" w:ascii="仿宋" w:hAnsi="仿宋" w:eastAsia="仿宋"/>
          <w:sz w:val="28"/>
          <w:szCs w:val="28"/>
          <w:lang w:val="en-US" w:eastAsia="zh-CN"/>
        </w:rPr>
        <w:t>96.89</w:t>
      </w:r>
      <w:r>
        <w:rPr>
          <w:rFonts w:hint="eastAsia" w:ascii="仿宋" w:hAnsi="仿宋" w:eastAsia="仿宋"/>
          <w:sz w:val="28"/>
          <w:szCs w:val="28"/>
        </w:rPr>
        <w:t>%</w:t>
      </w:r>
      <w:r>
        <w:rPr>
          <w:rFonts w:hint="eastAsia" w:ascii="Times New Roman" w:hAnsi="Times New Roman"/>
          <w:sz w:val="28"/>
          <w:szCs w:val="24"/>
        </w:rPr>
        <w:t>。</w:t>
      </w:r>
    </w:p>
    <w:p w14:paraId="2CB15A81">
      <w:pPr>
        <w:pStyle w:val="7"/>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3.项目资金管理情况分析</w:t>
      </w:r>
    </w:p>
    <w:p w14:paraId="12CA37B3">
      <w:pPr>
        <w:pStyle w:val="7"/>
        <w:pBdr>
          <w:bottom w:val="none" w:color="auto" w:sz="0" w:space="0"/>
        </w:pBdr>
        <w:ind w:firstLine="560"/>
        <w:jc w:val="left"/>
        <w:rPr>
          <w:rFonts w:ascii="Times New Roman" w:hAnsi="Times New Roman"/>
          <w:sz w:val="28"/>
          <w:szCs w:val="24"/>
        </w:rPr>
      </w:pPr>
      <w:r>
        <w:rPr>
          <w:rFonts w:hint="eastAsia" w:ascii="Times New Roman" w:hAnsi="Times New Roman"/>
          <w:sz w:val="28"/>
          <w:szCs w:val="24"/>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42D418A3">
      <w:pPr>
        <w:pStyle w:val="7"/>
        <w:pBdr>
          <w:bottom w:val="none" w:color="auto" w:sz="0" w:space="0"/>
        </w:pBdr>
        <w:ind w:firstLine="562"/>
        <w:jc w:val="left"/>
        <w:rPr>
          <w:rFonts w:ascii="仿宋_GB2312" w:hAnsi="宋体" w:cstheme="minorBidi"/>
          <w:b/>
          <w:bCs/>
          <w:sz w:val="28"/>
          <w:szCs w:val="32"/>
        </w:rPr>
      </w:pPr>
      <w:r>
        <w:rPr>
          <w:rFonts w:hint="eastAsia" w:ascii="仿宋_GB2312" w:hAnsi="宋体" w:cstheme="minorBidi"/>
          <w:b/>
          <w:bCs/>
          <w:sz w:val="28"/>
          <w:szCs w:val="32"/>
        </w:rPr>
        <w:t>4.项目管理情况分析</w:t>
      </w:r>
    </w:p>
    <w:p w14:paraId="032F0522">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在项目实施中，于田县教育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40530AF6">
      <w:pPr>
        <w:pStyle w:val="7"/>
        <w:pBdr>
          <w:bottom w:val="none" w:color="auto" w:sz="0" w:space="0"/>
        </w:pBdr>
        <w:ind w:firstLine="546"/>
        <w:jc w:val="both"/>
        <w:rPr>
          <w:rStyle w:val="10"/>
          <w:rFonts w:ascii="黑体" w:hAnsi="黑体" w:eastAsia="黑体"/>
          <w:b w:val="0"/>
          <w:spacing w:val="-4"/>
          <w:szCs w:val="32"/>
        </w:rPr>
      </w:pPr>
      <w:r>
        <w:rPr>
          <w:rStyle w:val="10"/>
          <w:rFonts w:hint="eastAsia" w:ascii="楷体_GB2312" w:hAnsi="楷体"/>
          <w:spacing w:val="-4"/>
          <w:sz w:val="28"/>
          <w:szCs w:val="32"/>
        </w:rPr>
        <w:t>（二）绩效目标完成情况分析</w:t>
      </w:r>
    </w:p>
    <w:p w14:paraId="69593D5E">
      <w:pPr>
        <w:pStyle w:val="7"/>
        <w:pBdr>
          <w:bottom w:val="none" w:color="auto" w:sz="0" w:space="0"/>
        </w:pBdr>
        <w:ind w:firstLine="560"/>
        <w:jc w:val="left"/>
        <w:rPr>
          <w:rFonts w:ascii="仿宋_GB2312" w:hAnsi="Times New Roman"/>
          <w:sz w:val="28"/>
          <w:szCs w:val="32"/>
        </w:rPr>
      </w:pPr>
      <w:r>
        <w:rPr>
          <w:rFonts w:hint="eastAsia" w:ascii="Times New Roman" w:hAnsi="Times New Roman"/>
          <w:sz w:val="28"/>
          <w:szCs w:val="24"/>
        </w:rPr>
        <w:t>本项目在202</w:t>
      </w:r>
      <w:r>
        <w:rPr>
          <w:rFonts w:hint="eastAsia" w:ascii="Times New Roman" w:hAnsi="Times New Roman"/>
          <w:sz w:val="28"/>
          <w:szCs w:val="24"/>
          <w:lang w:val="en-US" w:eastAsia="zh-CN"/>
        </w:rPr>
        <w:t>4</w:t>
      </w:r>
      <w:r>
        <w:rPr>
          <w:rFonts w:hint="eastAsia" w:ascii="Times New Roman" w:hAnsi="Times New Roman"/>
          <w:sz w:val="28"/>
          <w:szCs w:val="24"/>
        </w:rPr>
        <w:t>年截止</w:t>
      </w:r>
      <w:r>
        <w:rPr>
          <w:rFonts w:ascii="Times New Roman" w:hAnsi="Times New Roman"/>
          <w:sz w:val="28"/>
          <w:szCs w:val="24"/>
        </w:rPr>
        <w:t>12</w:t>
      </w:r>
      <w:r>
        <w:rPr>
          <w:rFonts w:hint="eastAsia" w:ascii="Times New Roman" w:hAnsi="Times New Roman"/>
          <w:sz w:val="28"/>
          <w:szCs w:val="24"/>
        </w:rPr>
        <w:t>月底，项目已完成2023年3000元标准资助学生</w:t>
      </w:r>
      <w:r>
        <w:rPr>
          <w:rFonts w:hint="eastAsia" w:ascii="Times New Roman" w:hAnsi="Times New Roman"/>
          <w:sz w:val="28"/>
          <w:szCs w:val="24"/>
          <w:lang w:val="en-US" w:eastAsia="zh-CN"/>
        </w:rPr>
        <w:t>6138</w:t>
      </w:r>
      <w:r>
        <w:rPr>
          <w:rFonts w:hint="eastAsia" w:ascii="Times New Roman" w:hAnsi="Times New Roman"/>
          <w:sz w:val="28"/>
          <w:szCs w:val="24"/>
        </w:rPr>
        <w:t>人，其中受益建档立卡“脱贫户”、“监测户”家庭初中毕业升中职学校学生</w:t>
      </w:r>
      <w:r>
        <w:rPr>
          <w:rFonts w:hint="eastAsia" w:ascii="Times New Roman" w:hAnsi="Times New Roman"/>
          <w:sz w:val="28"/>
          <w:szCs w:val="24"/>
          <w:lang w:val="en-US" w:eastAsia="zh-CN"/>
        </w:rPr>
        <w:t>882</w:t>
      </w:r>
      <w:r>
        <w:rPr>
          <w:rFonts w:hint="eastAsia" w:ascii="Times New Roman" w:hAnsi="Times New Roman"/>
          <w:sz w:val="28"/>
          <w:szCs w:val="24"/>
        </w:rPr>
        <w:t>名；受益建档立卡“脱贫户”、“监测户”家庭高中毕业升高职院校学生</w:t>
      </w:r>
      <w:r>
        <w:rPr>
          <w:rFonts w:hint="eastAsia" w:ascii="Times New Roman" w:hAnsi="Times New Roman"/>
          <w:sz w:val="28"/>
          <w:szCs w:val="24"/>
          <w:lang w:val="en-US" w:eastAsia="zh-CN"/>
        </w:rPr>
        <w:t>1005</w:t>
      </w:r>
      <w:r>
        <w:rPr>
          <w:rFonts w:hint="eastAsia" w:ascii="Times New Roman" w:hAnsi="Times New Roman"/>
          <w:sz w:val="28"/>
          <w:szCs w:val="24"/>
        </w:rPr>
        <w:t>名；受益建档立卡“脱贫户”、“监测户”家庭本地中等职业学校学生</w:t>
      </w:r>
      <w:r>
        <w:rPr>
          <w:rFonts w:hint="eastAsia" w:ascii="Times New Roman" w:hAnsi="Times New Roman"/>
          <w:sz w:val="28"/>
          <w:szCs w:val="24"/>
          <w:lang w:val="en-US" w:eastAsia="zh-CN"/>
        </w:rPr>
        <w:t>580</w:t>
      </w:r>
      <w:r>
        <w:rPr>
          <w:rFonts w:hint="eastAsia" w:ascii="Times New Roman" w:hAnsi="Times New Roman"/>
          <w:sz w:val="28"/>
          <w:szCs w:val="24"/>
        </w:rPr>
        <w:t>名；受益建档立卡“脱贫户”、“监测户”家庭本地技工学校学生8</w:t>
      </w:r>
      <w:r>
        <w:rPr>
          <w:rFonts w:hint="eastAsia" w:ascii="Times New Roman" w:hAnsi="Times New Roman"/>
          <w:sz w:val="28"/>
          <w:szCs w:val="24"/>
          <w:lang w:val="en-US" w:eastAsia="zh-CN"/>
        </w:rPr>
        <w:t>59</w:t>
      </w:r>
      <w:r>
        <w:rPr>
          <w:rFonts w:hint="eastAsia" w:ascii="Times New Roman" w:hAnsi="Times New Roman"/>
          <w:sz w:val="28"/>
          <w:szCs w:val="24"/>
        </w:rPr>
        <w:t>名；受益建档立卡“脱贫户”、“监测户”家庭县外中等职业学校学生3</w:t>
      </w:r>
      <w:r>
        <w:rPr>
          <w:rFonts w:hint="eastAsia" w:ascii="Times New Roman" w:hAnsi="Times New Roman"/>
          <w:sz w:val="28"/>
          <w:szCs w:val="24"/>
          <w:lang w:val="en-US" w:eastAsia="zh-CN"/>
        </w:rPr>
        <w:t>78</w:t>
      </w:r>
      <w:r>
        <w:rPr>
          <w:rFonts w:hint="eastAsia" w:ascii="Times New Roman" w:hAnsi="Times New Roman"/>
          <w:sz w:val="28"/>
          <w:szCs w:val="24"/>
        </w:rPr>
        <w:t>名；受益建档立卡“脱贫户”、“监测户”家庭县外中等职业学校毕业生升高职院校学生</w:t>
      </w:r>
      <w:r>
        <w:rPr>
          <w:rFonts w:hint="eastAsia" w:ascii="Times New Roman" w:hAnsi="Times New Roman"/>
          <w:sz w:val="28"/>
          <w:szCs w:val="24"/>
          <w:lang w:val="en-US" w:eastAsia="zh-CN"/>
        </w:rPr>
        <w:t>42</w:t>
      </w:r>
      <w:r>
        <w:rPr>
          <w:rFonts w:hint="eastAsia" w:ascii="Times New Roman" w:hAnsi="Times New Roman"/>
          <w:sz w:val="28"/>
          <w:szCs w:val="24"/>
        </w:rPr>
        <w:t>名；受益建档立卡“脱贫户”、“监测户”家庭县外高职院校学生</w:t>
      </w:r>
      <w:r>
        <w:rPr>
          <w:rFonts w:hint="eastAsia" w:ascii="Times New Roman" w:hAnsi="Times New Roman"/>
          <w:sz w:val="28"/>
          <w:szCs w:val="24"/>
          <w:lang w:val="en-US" w:eastAsia="zh-CN"/>
        </w:rPr>
        <w:t>2392</w:t>
      </w:r>
      <w:r>
        <w:rPr>
          <w:rFonts w:hint="eastAsia" w:ascii="Times New Roman" w:hAnsi="Times New Roman"/>
          <w:sz w:val="28"/>
          <w:szCs w:val="24"/>
        </w:rPr>
        <w:t>名</w:t>
      </w:r>
      <w:r>
        <w:rPr>
          <w:rFonts w:hint="eastAsia" w:ascii="仿宋_GB2312" w:hAnsi="Times New Roman"/>
          <w:sz w:val="28"/>
          <w:szCs w:val="32"/>
        </w:rPr>
        <w:t>。能增加建档立卡学生的家庭收入，缓解学生家庭经济压力，提高脱贫人口素质。保障参加职业教育困难家庭学生和县外中职就读生的就学质量，落实职业职能鉴定补贴政策，加大对困难家庭学生的补贴力度。</w:t>
      </w:r>
    </w:p>
    <w:p w14:paraId="5791E08A">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本项目共设置一级指标3个，二级指标7个，三级指标17个，其中已完成三级指标</w:t>
      </w:r>
      <w:r>
        <w:rPr>
          <w:rFonts w:hint="eastAsia" w:ascii="仿宋_GB2312" w:hAnsi="Times New Roman"/>
          <w:sz w:val="28"/>
          <w:szCs w:val="32"/>
          <w:lang w:val="en-US" w:eastAsia="zh-CN"/>
        </w:rPr>
        <w:t>9</w:t>
      </w:r>
      <w:r>
        <w:rPr>
          <w:rFonts w:hint="eastAsia" w:ascii="仿宋_GB2312" w:hAnsi="Times New Roman"/>
          <w:sz w:val="28"/>
          <w:szCs w:val="32"/>
        </w:rPr>
        <w:t>个，指标完成率为</w:t>
      </w:r>
      <w:r>
        <w:rPr>
          <w:rFonts w:hint="eastAsia" w:ascii="仿宋_GB2312" w:hAnsi="Times New Roman"/>
          <w:sz w:val="28"/>
          <w:szCs w:val="32"/>
          <w:lang w:val="en-US" w:eastAsia="zh-CN"/>
        </w:rPr>
        <w:t>52.94</w:t>
      </w:r>
      <w:r>
        <w:rPr>
          <w:rFonts w:hint="eastAsia" w:ascii="仿宋_GB2312" w:hAnsi="Times New Roman"/>
          <w:sz w:val="28"/>
          <w:szCs w:val="32"/>
        </w:rPr>
        <w:t>%，指标完成情况分析如下：</w:t>
      </w:r>
    </w:p>
    <w:p w14:paraId="37E0613A">
      <w:pPr>
        <w:spacing w:line="600" w:lineRule="exact"/>
        <w:ind w:firstLine="567" w:firstLineChars="181"/>
        <w:rPr>
          <w:rStyle w:val="10"/>
          <w:rFonts w:ascii="楷体_GB2312" w:hAnsi="仿宋" w:eastAsia="楷体_GB2312"/>
          <w:spacing w:val="-4"/>
          <w:szCs w:val="32"/>
        </w:rPr>
      </w:pPr>
      <w:r>
        <w:rPr>
          <w:rStyle w:val="10"/>
          <w:rFonts w:hint="eastAsia" w:ascii="楷体_GB2312" w:hAnsi="仿宋" w:eastAsia="楷体_GB2312"/>
          <w:spacing w:val="-4"/>
          <w:szCs w:val="32"/>
        </w:rPr>
        <w:t>（一）产出指标完成情况分析</w:t>
      </w:r>
    </w:p>
    <w:p w14:paraId="79FF7087">
      <w:pPr>
        <w:spacing w:line="600" w:lineRule="exact"/>
        <w:ind w:firstLine="567" w:firstLineChars="181"/>
        <w:rPr>
          <w:rStyle w:val="10"/>
          <w:rFonts w:ascii="仿宋_GB2312" w:hAnsi="仿宋"/>
          <w:spacing w:val="-4"/>
          <w:szCs w:val="32"/>
        </w:rPr>
      </w:pPr>
      <w:r>
        <w:rPr>
          <w:rStyle w:val="10"/>
          <w:rFonts w:hint="eastAsia" w:ascii="仿宋_GB2312" w:hAnsi="仿宋"/>
          <w:spacing w:val="-4"/>
          <w:szCs w:val="32"/>
        </w:rPr>
        <w:t>1.</w:t>
      </w:r>
      <w:r>
        <w:rPr>
          <w:rStyle w:val="10"/>
          <w:rFonts w:hint="eastAsia" w:ascii="仿宋_GB2312" w:hAnsi="仿宋"/>
          <w:spacing w:val="-4"/>
          <w:sz w:val="28"/>
          <w:szCs w:val="28"/>
        </w:rPr>
        <w:t>项目完成数量。</w:t>
      </w:r>
    </w:p>
    <w:p w14:paraId="03D52F62">
      <w:pPr>
        <w:spacing w:line="600" w:lineRule="exact"/>
        <w:ind w:firstLine="560"/>
        <w:rPr>
          <w:rFonts w:hint="eastAsia" w:ascii="仿宋_GB2312"/>
          <w:sz w:val="28"/>
          <w:szCs w:val="32"/>
        </w:rPr>
      </w:pPr>
      <w:r>
        <w:rPr>
          <w:rFonts w:hint="eastAsia" w:ascii="仿宋_GB2312"/>
          <w:sz w:val="28"/>
          <w:szCs w:val="32"/>
        </w:rPr>
        <w:t>“资助建档立卡农户子女人数”指标，指标预期值为</w:t>
      </w:r>
      <w:r>
        <w:rPr>
          <w:rFonts w:hint="eastAsia" w:ascii="仿宋_GB2312"/>
          <w:sz w:val="28"/>
          <w:szCs w:val="32"/>
          <w:lang w:eastAsia="zh-CN"/>
        </w:rPr>
        <w:t>大于等于</w:t>
      </w:r>
      <w:r>
        <w:rPr>
          <w:rFonts w:hint="eastAsia" w:ascii="仿宋_GB2312"/>
          <w:sz w:val="28"/>
          <w:szCs w:val="32"/>
        </w:rPr>
        <w:t>6</w:t>
      </w:r>
      <w:r>
        <w:rPr>
          <w:rFonts w:hint="eastAsia" w:ascii="仿宋_GB2312"/>
          <w:sz w:val="28"/>
          <w:szCs w:val="32"/>
          <w:lang w:val="en-US" w:eastAsia="zh-CN"/>
        </w:rPr>
        <w:t>335</w:t>
      </w:r>
      <w:r>
        <w:rPr>
          <w:rFonts w:hint="eastAsia" w:ascii="仿宋_GB2312"/>
          <w:sz w:val="28"/>
          <w:szCs w:val="32"/>
        </w:rPr>
        <w:t>名，指标完成值为</w:t>
      </w:r>
      <w:r>
        <w:rPr>
          <w:rFonts w:hint="eastAsia" w:ascii="仿宋_GB2312"/>
          <w:sz w:val="28"/>
          <w:szCs w:val="32"/>
          <w:lang w:val="en-US" w:eastAsia="zh-CN"/>
        </w:rPr>
        <w:t>6138</w:t>
      </w:r>
      <w:r>
        <w:rPr>
          <w:rFonts w:hint="eastAsia" w:ascii="仿宋_GB2312"/>
          <w:sz w:val="28"/>
          <w:szCs w:val="32"/>
        </w:rPr>
        <w:t>名,指标完成率为</w:t>
      </w:r>
      <w:r>
        <w:rPr>
          <w:rFonts w:hint="eastAsia" w:ascii="仿宋_GB2312"/>
          <w:sz w:val="28"/>
          <w:szCs w:val="32"/>
          <w:lang w:val="en-US" w:eastAsia="zh-CN"/>
        </w:rPr>
        <w:t>96.89</w:t>
      </w:r>
      <w:r>
        <w:rPr>
          <w:rFonts w:hint="eastAsia" w:ascii="仿宋_GB2312"/>
          <w:sz w:val="28"/>
          <w:szCs w:val="32"/>
        </w:rPr>
        <w:t>%，所设分值</w:t>
      </w:r>
      <w:r>
        <w:rPr>
          <w:rFonts w:ascii="仿宋_GB2312"/>
          <w:sz w:val="28"/>
          <w:szCs w:val="32"/>
        </w:rPr>
        <w:t>8</w:t>
      </w:r>
      <w:r>
        <w:rPr>
          <w:rFonts w:hint="eastAsia" w:ascii="仿宋_GB2312"/>
          <w:sz w:val="28"/>
          <w:szCs w:val="32"/>
        </w:rPr>
        <w:t>分，实际得分</w:t>
      </w:r>
      <w:r>
        <w:rPr>
          <w:rFonts w:hint="eastAsia" w:ascii="仿宋_GB2312"/>
          <w:sz w:val="28"/>
          <w:szCs w:val="32"/>
          <w:lang w:val="en-US" w:eastAsia="zh-CN"/>
        </w:rPr>
        <w:t>7.75</w:t>
      </w:r>
      <w:r>
        <w:rPr>
          <w:rFonts w:hint="eastAsia" w:ascii="仿宋_GB2312"/>
          <w:sz w:val="28"/>
          <w:szCs w:val="32"/>
        </w:rPr>
        <w:t>分。</w:t>
      </w:r>
    </w:p>
    <w:p w14:paraId="621250B4">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077916BD">
      <w:pPr>
        <w:spacing w:line="600" w:lineRule="exact"/>
        <w:ind w:firstLine="560"/>
        <w:rPr>
          <w:rFonts w:ascii="仿宋_GB2312"/>
          <w:sz w:val="28"/>
          <w:szCs w:val="32"/>
        </w:rPr>
      </w:pPr>
      <w:r>
        <w:rPr>
          <w:rFonts w:hint="eastAsia" w:ascii="仿宋_GB2312"/>
          <w:sz w:val="28"/>
          <w:szCs w:val="32"/>
        </w:rPr>
        <w:t>改进措施：后续加强项目管理。</w:t>
      </w:r>
    </w:p>
    <w:p w14:paraId="6170B597">
      <w:pPr>
        <w:spacing w:line="600" w:lineRule="exact"/>
        <w:ind w:firstLine="627"/>
        <w:rPr>
          <w:rStyle w:val="10"/>
          <w:rFonts w:ascii="仿宋_GB2312" w:hAnsi="仿宋"/>
          <w:b w:val="0"/>
          <w:spacing w:val="-4"/>
          <w:szCs w:val="32"/>
        </w:rPr>
      </w:pPr>
      <w:r>
        <w:rPr>
          <w:rStyle w:val="10"/>
          <w:rFonts w:hint="eastAsia" w:ascii="仿宋_GB2312" w:hAnsi="仿宋"/>
          <w:spacing w:val="-4"/>
          <w:szCs w:val="32"/>
        </w:rPr>
        <w:t>2.项目完成质量。</w:t>
      </w:r>
    </w:p>
    <w:p w14:paraId="2C9FD64F">
      <w:pPr>
        <w:spacing w:line="600" w:lineRule="exact"/>
        <w:ind w:firstLine="560"/>
        <w:rPr>
          <w:rFonts w:ascii="仿宋_GB2312"/>
          <w:sz w:val="28"/>
          <w:szCs w:val="32"/>
        </w:rPr>
      </w:pPr>
      <w:r>
        <w:rPr>
          <w:rFonts w:hint="eastAsia" w:ascii="仿宋_GB2312"/>
          <w:sz w:val="28"/>
          <w:szCs w:val="32"/>
        </w:rPr>
        <w:t>“资助标准达标率”指标，指标预期值为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100%，指标完成值为100%,指标完成率为100%，所设分值7分，实际得分7分。</w:t>
      </w:r>
    </w:p>
    <w:p w14:paraId="45507375">
      <w:pPr>
        <w:spacing w:line="600" w:lineRule="exact"/>
        <w:ind w:firstLine="560"/>
      </w:pPr>
      <w:r>
        <w:rPr>
          <w:rFonts w:hint="eastAsia" w:ascii="仿宋_GB2312"/>
          <w:sz w:val="28"/>
          <w:szCs w:val="32"/>
        </w:rPr>
        <w:t>“接受补助的学生中建档立卡农户子女占比”指标，指标预期值为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w:t>
      </w:r>
      <w:r>
        <w:rPr>
          <w:rFonts w:ascii="仿宋_GB2312"/>
          <w:sz w:val="28"/>
          <w:szCs w:val="32"/>
        </w:rPr>
        <w:t>6</w:t>
      </w:r>
      <w:r>
        <w:rPr>
          <w:rFonts w:hint="eastAsia" w:ascii="仿宋_GB2312"/>
          <w:sz w:val="28"/>
          <w:szCs w:val="32"/>
        </w:rPr>
        <w:t>分，实际得分</w:t>
      </w:r>
      <w:r>
        <w:rPr>
          <w:rFonts w:ascii="仿宋_GB2312"/>
          <w:sz w:val="28"/>
          <w:szCs w:val="32"/>
        </w:rPr>
        <w:t>6</w:t>
      </w:r>
      <w:r>
        <w:rPr>
          <w:rFonts w:hint="eastAsia" w:ascii="仿宋_GB2312"/>
          <w:sz w:val="28"/>
          <w:szCs w:val="32"/>
        </w:rPr>
        <w:t>分。</w:t>
      </w:r>
    </w:p>
    <w:p w14:paraId="5A2D6375">
      <w:pPr>
        <w:spacing w:line="600" w:lineRule="exact"/>
        <w:ind w:firstLine="0" w:firstLineChars="0"/>
        <w:rPr>
          <w:rStyle w:val="10"/>
          <w:rFonts w:ascii="仿宋_GB2312" w:hAnsi="仿宋"/>
          <w:spacing w:val="-4"/>
          <w:szCs w:val="32"/>
        </w:rPr>
      </w:pPr>
      <w:r>
        <w:rPr>
          <w:rStyle w:val="10"/>
          <w:rFonts w:hint="eastAsia" w:ascii="仿宋_GB2312" w:hAnsi="仿宋"/>
          <w:spacing w:val="-4"/>
          <w:szCs w:val="32"/>
        </w:rPr>
        <w:t xml:space="preserve">    3.</w:t>
      </w:r>
      <w:r>
        <w:rPr>
          <w:rStyle w:val="10"/>
          <w:rFonts w:hint="eastAsia" w:ascii="仿宋_GB2312" w:hAnsi="仿宋"/>
          <w:spacing w:val="-4"/>
          <w:sz w:val="28"/>
          <w:szCs w:val="28"/>
        </w:rPr>
        <w:t>项目完成时效。</w:t>
      </w:r>
    </w:p>
    <w:p w14:paraId="10EE9507">
      <w:pPr>
        <w:spacing w:line="600" w:lineRule="exact"/>
        <w:ind w:firstLine="560"/>
        <w:rPr>
          <w:rFonts w:ascii="仿宋_GB2312"/>
          <w:sz w:val="28"/>
          <w:szCs w:val="32"/>
        </w:rPr>
      </w:pPr>
      <w:r>
        <w:rPr>
          <w:rFonts w:hint="eastAsia" w:ascii="仿宋_GB2312"/>
          <w:sz w:val="28"/>
          <w:szCs w:val="32"/>
        </w:rPr>
        <w:t>“项目补助资金发放及时率”指标，指标预期值为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w:t>
      </w:r>
      <w:r>
        <w:rPr>
          <w:rFonts w:ascii="仿宋_GB2312"/>
          <w:sz w:val="28"/>
          <w:szCs w:val="32"/>
        </w:rPr>
        <w:t>7</w:t>
      </w:r>
      <w:r>
        <w:rPr>
          <w:rFonts w:hint="eastAsia" w:ascii="仿宋_GB2312"/>
          <w:sz w:val="28"/>
          <w:szCs w:val="32"/>
        </w:rPr>
        <w:t>分，实际得分7分。</w:t>
      </w:r>
    </w:p>
    <w:p w14:paraId="4C0AA24C">
      <w:pPr>
        <w:spacing w:line="600" w:lineRule="exact"/>
        <w:ind w:firstLine="560"/>
        <w:rPr>
          <w:rFonts w:ascii="仿宋_GB2312"/>
          <w:sz w:val="28"/>
          <w:szCs w:val="32"/>
        </w:rPr>
      </w:pPr>
      <w:r>
        <w:rPr>
          <w:rFonts w:hint="eastAsia" w:ascii="仿宋_GB2312"/>
          <w:sz w:val="28"/>
          <w:szCs w:val="32"/>
        </w:rPr>
        <w:t>“项目完成及时率”指标，指标预期值为</w:t>
      </w:r>
      <w:r>
        <w:rPr>
          <w:rFonts w:hint="eastAsia" w:ascii="仿宋_GB2312"/>
          <w:sz w:val="28"/>
          <w:szCs w:val="32"/>
          <w:lang w:eastAsia="zh-CN"/>
        </w:rPr>
        <w:t>等于</w:t>
      </w:r>
      <w:r>
        <w:rPr>
          <w:rFonts w:hint="eastAsia" w:ascii="仿宋_GB2312"/>
          <w:sz w:val="28"/>
          <w:szCs w:val="32"/>
        </w:rPr>
        <w:t>100%，指标完成值为100%,指标完成率为100%，所设分值7分，实际得分7分。</w:t>
      </w:r>
    </w:p>
    <w:p w14:paraId="4D7B4D95">
      <w:pPr>
        <w:spacing w:line="600" w:lineRule="exact"/>
        <w:ind w:firstLine="560"/>
        <w:rPr>
          <w:rFonts w:ascii="仿宋_GB2312"/>
          <w:sz w:val="28"/>
          <w:szCs w:val="32"/>
        </w:rPr>
      </w:pPr>
      <w:r>
        <w:rPr>
          <w:rFonts w:hint="eastAsia" w:ascii="仿宋_GB2312"/>
          <w:sz w:val="28"/>
          <w:szCs w:val="32"/>
        </w:rPr>
        <w:t>“项目完成时间”指标，指标预期值为202</w:t>
      </w:r>
      <w:r>
        <w:rPr>
          <w:rFonts w:hint="eastAsia" w:ascii="仿宋_GB2312"/>
          <w:sz w:val="28"/>
          <w:szCs w:val="32"/>
          <w:lang w:val="en-US" w:eastAsia="zh-CN"/>
        </w:rPr>
        <w:t>4</w:t>
      </w:r>
      <w:r>
        <w:rPr>
          <w:rFonts w:hint="eastAsia" w:ascii="仿宋_GB2312"/>
          <w:sz w:val="28"/>
          <w:szCs w:val="32"/>
        </w:rPr>
        <w:t>年1</w:t>
      </w:r>
      <w:r>
        <w:rPr>
          <w:rFonts w:ascii="仿宋_GB2312"/>
          <w:sz w:val="28"/>
          <w:szCs w:val="32"/>
        </w:rPr>
        <w:t>1</w:t>
      </w:r>
      <w:r>
        <w:rPr>
          <w:rFonts w:hint="eastAsia" w:ascii="仿宋_GB2312"/>
          <w:sz w:val="28"/>
          <w:szCs w:val="32"/>
        </w:rPr>
        <w:t>月，指标完成值为202</w:t>
      </w:r>
      <w:r>
        <w:rPr>
          <w:rFonts w:hint="eastAsia" w:ascii="仿宋_GB2312"/>
          <w:sz w:val="28"/>
          <w:szCs w:val="32"/>
          <w:lang w:val="en-US" w:eastAsia="zh-CN"/>
        </w:rPr>
        <w:t>4</w:t>
      </w:r>
      <w:r>
        <w:rPr>
          <w:rFonts w:hint="eastAsia" w:ascii="仿宋_GB2312"/>
          <w:sz w:val="28"/>
          <w:szCs w:val="32"/>
        </w:rPr>
        <w:t>年1</w:t>
      </w:r>
      <w:r>
        <w:rPr>
          <w:rFonts w:ascii="仿宋_GB2312"/>
          <w:sz w:val="28"/>
          <w:szCs w:val="32"/>
        </w:rPr>
        <w:t>1</w:t>
      </w:r>
      <w:r>
        <w:rPr>
          <w:rFonts w:hint="eastAsia" w:ascii="仿宋_GB2312"/>
          <w:sz w:val="28"/>
          <w:szCs w:val="32"/>
        </w:rPr>
        <w:t>月,指标完成率为100%，所设分值7分，实际得分7分。</w:t>
      </w:r>
    </w:p>
    <w:p w14:paraId="6E9216A3">
      <w:pPr>
        <w:spacing w:line="600" w:lineRule="exact"/>
        <w:ind w:firstLine="546"/>
        <w:rPr>
          <w:rStyle w:val="10"/>
          <w:rFonts w:ascii="仿宋_GB2312" w:hAnsi="仿宋"/>
          <w:spacing w:val="-4"/>
          <w:szCs w:val="32"/>
        </w:rPr>
      </w:pPr>
      <w:r>
        <w:rPr>
          <w:rStyle w:val="10"/>
          <w:rFonts w:hint="eastAsia" w:ascii="仿宋_GB2312" w:hAnsi="仿宋"/>
          <w:spacing w:val="-4"/>
          <w:sz w:val="28"/>
          <w:szCs w:val="28"/>
        </w:rPr>
        <w:t>4.项目成本指标</w:t>
      </w:r>
      <w:r>
        <w:rPr>
          <w:rStyle w:val="10"/>
          <w:rFonts w:hint="eastAsia" w:ascii="仿宋_GB2312" w:hAnsi="仿宋"/>
          <w:spacing w:val="-4"/>
          <w:szCs w:val="32"/>
        </w:rPr>
        <w:t>。</w:t>
      </w:r>
    </w:p>
    <w:p w14:paraId="19147AD6">
      <w:pPr>
        <w:ind w:firstLine="560"/>
        <w:rPr>
          <w:rStyle w:val="10"/>
          <w:rFonts w:ascii="楷体_GB2312" w:hAnsi="仿宋" w:eastAsia="楷体_GB2312"/>
          <w:spacing w:val="-4"/>
          <w:szCs w:val="32"/>
        </w:rPr>
      </w:pPr>
      <w:r>
        <w:rPr>
          <w:rFonts w:hint="eastAsia" w:ascii="仿宋_GB2312"/>
          <w:sz w:val="28"/>
          <w:szCs w:val="32"/>
        </w:rPr>
        <w:t>“脱贫户子女生均资助标准”指标，指标预期值为</w:t>
      </w:r>
      <w:r>
        <w:rPr>
          <w:rFonts w:hint="eastAsia" w:ascii="仿宋_GB2312"/>
          <w:sz w:val="28"/>
          <w:szCs w:val="32"/>
          <w:lang w:eastAsia="zh-CN"/>
        </w:rPr>
        <w:t>等于</w:t>
      </w:r>
      <w:r>
        <w:rPr>
          <w:rFonts w:hint="eastAsia" w:ascii="仿宋_GB2312"/>
          <w:sz w:val="28"/>
          <w:szCs w:val="32"/>
        </w:rPr>
        <w:t>3000元/学年，指标完成值为3000元/学年,指标完成率为100%，所设分值</w:t>
      </w:r>
      <w:r>
        <w:rPr>
          <w:rFonts w:ascii="仿宋_GB2312"/>
          <w:sz w:val="28"/>
          <w:szCs w:val="32"/>
        </w:rPr>
        <w:t>8</w:t>
      </w:r>
      <w:r>
        <w:rPr>
          <w:rFonts w:hint="eastAsia" w:ascii="仿宋_GB2312"/>
          <w:sz w:val="28"/>
          <w:szCs w:val="32"/>
        </w:rPr>
        <w:t>分，实际得分</w:t>
      </w:r>
      <w:r>
        <w:rPr>
          <w:rFonts w:ascii="仿宋_GB2312"/>
          <w:sz w:val="28"/>
          <w:szCs w:val="32"/>
        </w:rPr>
        <w:t>8</w:t>
      </w:r>
      <w:r>
        <w:rPr>
          <w:rFonts w:hint="eastAsia" w:ascii="仿宋_GB2312"/>
          <w:sz w:val="28"/>
          <w:szCs w:val="32"/>
        </w:rPr>
        <w:t>分。</w:t>
      </w:r>
    </w:p>
    <w:p w14:paraId="395603B7">
      <w:pPr>
        <w:spacing w:line="600" w:lineRule="exact"/>
        <w:ind w:firstLine="567" w:firstLineChars="181"/>
        <w:rPr>
          <w:rStyle w:val="10"/>
          <w:rFonts w:ascii="楷体_GB2312" w:hAnsi="仿宋" w:eastAsia="楷体_GB2312"/>
          <w:spacing w:val="-4"/>
          <w:szCs w:val="32"/>
        </w:rPr>
      </w:pPr>
      <w:r>
        <w:rPr>
          <w:rStyle w:val="10"/>
          <w:rFonts w:hint="eastAsia" w:ascii="楷体_GB2312" w:hAnsi="仿宋" w:eastAsia="楷体_GB2312"/>
          <w:spacing w:val="-4"/>
          <w:szCs w:val="32"/>
        </w:rPr>
        <w:t>（二）效益指标完成情况分析</w:t>
      </w:r>
    </w:p>
    <w:p w14:paraId="6E9F9D2A">
      <w:pPr>
        <w:spacing w:line="600" w:lineRule="exact"/>
        <w:ind w:firstLine="494" w:firstLineChars="181"/>
        <w:rPr>
          <w:rFonts w:ascii="仿宋_GB2312"/>
          <w:sz w:val="28"/>
          <w:szCs w:val="28"/>
        </w:rPr>
      </w:pPr>
      <w:r>
        <w:rPr>
          <w:rStyle w:val="10"/>
          <w:rFonts w:hint="eastAsia" w:ascii="仿宋_GB2312" w:hAnsi="仿宋"/>
          <w:spacing w:val="-4"/>
          <w:sz w:val="28"/>
          <w:szCs w:val="28"/>
        </w:rPr>
        <w:t>1.项目实施的社会效益分析。</w:t>
      </w:r>
    </w:p>
    <w:p w14:paraId="3F5FEDD1">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家庭初中毕业升中职学校学生”指标，指标预期值为</w:t>
      </w:r>
      <w:r>
        <w:rPr>
          <w:rFonts w:hint="eastAsia" w:ascii="仿宋_GB2312"/>
          <w:sz w:val="28"/>
          <w:szCs w:val="32"/>
          <w:lang w:eastAsia="zh-CN"/>
        </w:rPr>
        <w:t>大于等于</w:t>
      </w:r>
      <w:r>
        <w:rPr>
          <w:rFonts w:hint="eastAsia" w:ascii="仿宋_GB2312"/>
          <w:sz w:val="28"/>
          <w:szCs w:val="32"/>
        </w:rPr>
        <w:t>12</w:t>
      </w:r>
      <w:r>
        <w:rPr>
          <w:rFonts w:hint="eastAsia" w:ascii="仿宋_GB2312"/>
          <w:sz w:val="28"/>
          <w:szCs w:val="32"/>
          <w:lang w:val="en-US" w:eastAsia="zh-CN"/>
        </w:rPr>
        <w:t>75</w:t>
      </w:r>
      <w:r>
        <w:rPr>
          <w:rFonts w:hint="eastAsia" w:ascii="仿宋_GB2312"/>
          <w:sz w:val="28"/>
          <w:szCs w:val="32"/>
        </w:rPr>
        <w:t>名，实际完成值为8</w:t>
      </w:r>
      <w:r>
        <w:rPr>
          <w:rFonts w:hint="eastAsia" w:ascii="仿宋_GB2312"/>
          <w:sz w:val="28"/>
          <w:szCs w:val="32"/>
          <w:lang w:val="en-US" w:eastAsia="zh-CN"/>
        </w:rPr>
        <w:t>82</w:t>
      </w:r>
      <w:r>
        <w:rPr>
          <w:rFonts w:hint="eastAsia" w:ascii="仿宋_GB2312"/>
          <w:sz w:val="28"/>
          <w:szCs w:val="32"/>
        </w:rPr>
        <w:t>名，指标完成率为</w:t>
      </w:r>
      <w:r>
        <w:rPr>
          <w:rFonts w:hint="eastAsia" w:ascii="仿宋_GB2312"/>
          <w:sz w:val="28"/>
          <w:szCs w:val="32"/>
          <w:lang w:val="en-US" w:eastAsia="zh-CN"/>
        </w:rPr>
        <w:t>69.18</w:t>
      </w:r>
      <w:r>
        <w:rPr>
          <w:rFonts w:hint="eastAsia" w:ascii="仿宋_GB2312"/>
          <w:sz w:val="28"/>
          <w:szCs w:val="32"/>
        </w:rPr>
        <w:t>%，所设分值3分，实际得分2.</w:t>
      </w:r>
      <w:r>
        <w:rPr>
          <w:rFonts w:hint="eastAsia" w:ascii="仿宋_GB2312"/>
          <w:sz w:val="28"/>
          <w:szCs w:val="32"/>
          <w:lang w:val="en-US" w:eastAsia="zh-CN"/>
        </w:rPr>
        <w:t>08</w:t>
      </w:r>
      <w:r>
        <w:rPr>
          <w:rFonts w:hint="eastAsia" w:ascii="仿宋_GB2312"/>
          <w:sz w:val="28"/>
          <w:szCs w:val="32"/>
        </w:rPr>
        <w:t>分。</w:t>
      </w:r>
    </w:p>
    <w:p w14:paraId="2773842D">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4980B94C">
      <w:pPr>
        <w:spacing w:line="600" w:lineRule="exact"/>
        <w:ind w:firstLine="560"/>
        <w:rPr>
          <w:rFonts w:ascii="仿宋_GB2312"/>
          <w:sz w:val="28"/>
          <w:szCs w:val="32"/>
        </w:rPr>
      </w:pPr>
      <w:r>
        <w:rPr>
          <w:rFonts w:hint="eastAsia" w:ascii="仿宋_GB2312"/>
          <w:sz w:val="28"/>
          <w:szCs w:val="32"/>
        </w:rPr>
        <w:t>改进措施：后续加强项目管理。</w:t>
      </w:r>
    </w:p>
    <w:p w14:paraId="25B763B7">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家庭高中毕业升高职院校学生”指标，指标预期值为</w:t>
      </w:r>
      <w:r>
        <w:rPr>
          <w:rFonts w:hint="eastAsia" w:ascii="仿宋_GB2312"/>
          <w:sz w:val="28"/>
          <w:szCs w:val="32"/>
          <w:lang w:eastAsia="zh-CN"/>
        </w:rPr>
        <w:t>大于等于</w:t>
      </w:r>
      <w:r>
        <w:rPr>
          <w:rFonts w:hint="eastAsia" w:ascii="仿宋_GB2312"/>
          <w:sz w:val="28"/>
          <w:szCs w:val="32"/>
        </w:rPr>
        <w:t>6</w:t>
      </w:r>
      <w:r>
        <w:rPr>
          <w:rFonts w:hint="eastAsia" w:ascii="仿宋_GB2312"/>
          <w:sz w:val="28"/>
          <w:szCs w:val="32"/>
          <w:lang w:val="en-US" w:eastAsia="zh-CN"/>
        </w:rPr>
        <w:t>60</w:t>
      </w:r>
      <w:r>
        <w:rPr>
          <w:rFonts w:hint="eastAsia" w:ascii="仿宋_GB2312"/>
          <w:sz w:val="28"/>
          <w:szCs w:val="32"/>
        </w:rPr>
        <w:t>名，实际完成值为</w:t>
      </w:r>
      <w:r>
        <w:rPr>
          <w:rFonts w:hint="eastAsia" w:ascii="仿宋_GB2312"/>
          <w:sz w:val="28"/>
          <w:szCs w:val="32"/>
          <w:lang w:val="en-US" w:eastAsia="zh-CN"/>
        </w:rPr>
        <w:t>1005</w:t>
      </w:r>
      <w:r>
        <w:rPr>
          <w:rFonts w:hint="eastAsia" w:ascii="仿宋_GB2312"/>
          <w:sz w:val="28"/>
          <w:szCs w:val="32"/>
        </w:rPr>
        <w:t>名，指标完成率为</w:t>
      </w:r>
      <w:r>
        <w:rPr>
          <w:rFonts w:hint="eastAsia" w:ascii="仿宋_GB2312"/>
          <w:sz w:val="28"/>
          <w:szCs w:val="32"/>
          <w:lang w:val="en-US" w:eastAsia="zh-CN"/>
        </w:rPr>
        <w:t>47.73</w:t>
      </w:r>
      <w:r>
        <w:rPr>
          <w:rFonts w:hint="eastAsia" w:ascii="仿宋_GB2312"/>
          <w:sz w:val="28"/>
          <w:szCs w:val="32"/>
        </w:rPr>
        <w:t>%，所设分值3分，实际得分</w:t>
      </w:r>
      <w:r>
        <w:rPr>
          <w:rFonts w:hint="eastAsia" w:ascii="仿宋_GB2312"/>
          <w:sz w:val="28"/>
          <w:szCs w:val="32"/>
          <w:lang w:val="en-US" w:eastAsia="zh-CN"/>
        </w:rPr>
        <w:t>1.43</w:t>
      </w:r>
      <w:r>
        <w:rPr>
          <w:rFonts w:hint="eastAsia" w:ascii="仿宋_GB2312"/>
          <w:sz w:val="28"/>
          <w:szCs w:val="32"/>
        </w:rPr>
        <w:t>分。</w:t>
      </w:r>
    </w:p>
    <w:p w14:paraId="1831E481">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4BC1E78F">
      <w:pPr>
        <w:spacing w:line="600" w:lineRule="exact"/>
        <w:ind w:firstLine="560"/>
        <w:rPr>
          <w:rFonts w:ascii="仿宋_GB2312"/>
          <w:sz w:val="28"/>
          <w:szCs w:val="32"/>
        </w:rPr>
      </w:pPr>
      <w:r>
        <w:rPr>
          <w:rFonts w:hint="eastAsia" w:ascii="仿宋_GB2312"/>
          <w:sz w:val="28"/>
          <w:szCs w:val="32"/>
        </w:rPr>
        <w:t>改进措施：后续加强项目管理。</w:t>
      </w:r>
    </w:p>
    <w:p w14:paraId="1FEC98EF">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家庭本地中等职业学校学生”指标，指标预期值为</w:t>
      </w:r>
      <w:r>
        <w:rPr>
          <w:rFonts w:hint="eastAsia" w:ascii="仿宋_GB2312"/>
          <w:sz w:val="28"/>
          <w:szCs w:val="32"/>
          <w:lang w:eastAsia="zh-CN"/>
        </w:rPr>
        <w:t>大于等于</w:t>
      </w:r>
      <w:r>
        <w:rPr>
          <w:rFonts w:hint="eastAsia" w:ascii="仿宋_GB2312"/>
          <w:sz w:val="28"/>
          <w:szCs w:val="32"/>
          <w:lang w:val="en-US" w:eastAsia="zh-CN"/>
        </w:rPr>
        <w:t>857</w:t>
      </w:r>
      <w:r>
        <w:rPr>
          <w:rFonts w:hint="eastAsia" w:ascii="仿宋_GB2312"/>
          <w:sz w:val="28"/>
          <w:szCs w:val="32"/>
        </w:rPr>
        <w:t>名，实际完成值为</w:t>
      </w:r>
      <w:r>
        <w:rPr>
          <w:rFonts w:hint="eastAsia" w:ascii="仿宋_GB2312"/>
          <w:sz w:val="28"/>
          <w:szCs w:val="32"/>
          <w:lang w:val="en-US" w:eastAsia="zh-CN"/>
        </w:rPr>
        <w:t>580</w:t>
      </w:r>
      <w:r>
        <w:rPr>
          <w:rFonts w:hint="eastAsia" w:ascii="仿宋_GB2312"/>
          <w:sz w:val="28"/>
          <w:szCs w:val="32"/>
        </w:rPr>
        <w:t>名，指标完成率为</w:t>
      </w:r>
      <w:r>
        <w:rPr>
          <w:rFonts w:hint="eastAsia" w:ascii="仿宋_GB2312"/>
          <w:sz w:val="28"/>
          <w:szCs w:val="32"/>
          <w:lang w:val="en-US" w:eastAsia="zh-CN"/>
        </w:rPr>
        <w:t>67.68</w:t>
      </w:r>
      <w:r>
        <w:rPr>
          <w:rFonts w:hint="eastAsia" w:ascii="仿宋_GB2312"/>
          <w:sz w:val="28"/>
          <w:szCs w:val="32"/>
        </w:rPr>
        <w:t>%，所设分值4分，实际得分</w:t>
      </w:r>
      <w:r>
        <w:rPr>
          <w:rFonts w:hint="eastAsia" w:ascii="仿宋_GB2312"/>
          <w:sz w:val="28"/>
          <w:szCs w:val="32"/>
          <w:lang w:val="en-US" w:eastAsia="zh-CN"/>
        </w:rPr>
        <w:t>2.71</w:t>
      </w:r>
      <w:r>
        <w:rPr>
          <w:rFonts w:hint="eastAsia" w:ascii="仿宋_GB2312"/>
          <w:sz w:val="28"/>
          <w:szCs w:val="32"/>
        </w:rPr>
        <w:t>分。</w:t>
      </w:r>
    </w:p>
    <w:p w14:paraId="68E05F37">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2C3BCAD7">
      <w:pPr>
        <w:spacing w:line="600" w:lineRule="exact"/>
        <w:ind w:firstLine="560"/>
        <w:rPr>
          <w:rFonts w:ascii="仿宋_GB2312"/>
          <w:sz w:val="28"/>
          <w:szCs w:val="32"/>
        </w:rPr>
      </w:pPr>
      <w:r>
        <w:rPr>
          <w:rFonts w:hint="eastAsia" w:ascii="仿宋_GB2312"/>
          <w:sz w:val="28"/>
          <w:szCs w:val="32"/>
        </w:rPr>
        <w:t>改进措施：后续加强项目管理。</w:t>
      </w:r>
    </w:p>
    <w:p w14:paraId="03953755">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家庭本地技工学校学生”指标，指标预期值为</w:t>
      </w:r>
      <w:r>
        <w:rPr>
          <w:rFonts w:hint="eastAsia" w:ascii="仿宋_GB2312"/>
          <w:sz w:val="28"/>
          <w:szCs w:val="32"/>
          <w:lang w:eastAsia="zh-CN"/>
        </w:rPr>
        <w:t>大于等于</w:t>
      </w:r>
      <w:r>
        <w:rPr>
          <w:rFonts w:hint="eastAsia" w:ascii="仿宋_GB2312"/>
          <w:sz w:val="28"/>
          <w:szCs w:val="32"/>
          <w:lang w:val="en-US" w:eastAsia="zh-CN"/>
        </w:rPr>
        <w:t>1150</w:t>
      </w:r>
      <w:r>
        <w:rPr>
          <w:rFonts w:hint="eastAsia" w:ascii="仿宋_GB2312"/>
          <w:sz w:val="28"/>
          <w:szCs w:val="32"/>
        </w:rPr>
        <w:t>名，实际完成值为</w:t>
      </w:r>
      <w:r>
        <w:rPr>
          <w:rFonts w:hint="eastAsia" w:ascii="仿宋_GB2312"/>
          <w:sz w:val="28"/>
          <w:szCs w:val="32"/>
          <w:lang w:val="en-US" w:eastAsia="zh-CN"/>
        </w:rPr>
        <w:t>859</w:t>
      </w:r>
      <w:r>
        <w:rPr>
          <w:rFonts w:hint="eastAsia" w:ascii="仿宋_GB2312"/>
          <w:sz w:val="28"/>
          <w:szCs w:val="32"/>
        </w:rPr>
        <w:t>名，指标完成率为</w:t>
      </w:r>
      <w:r>
        <w:rPr>
          <w:rFonts w:hint="eastAsia" w:ascii="仿宋_GB2312"/>
          <w:sz w:val="28"/>
          <w:szCs w:val="32"/>
          <w:lang w:val="en-US" w:eastAsia="zh-CN"/>
        </w:rPr>
        <w:t>74.7</w:t>
      </w:r>
      <w:r>
        <w:rPr>
          <w:rFonts w:hint="eastAsia" w:ascii="仿宋_GB2312"/>
          <w:sz w:val="28"/>
          <w:szCs w:val="32"/>
        </w:rPr>
        <w:t>%，所设分值4分，实际得分</w:t>
      </w:r>
      <w:r>
        <w:rPr>
          <w:rFonts w:hint="eastAsia" w:ascii="仿宋_GB2312"/>
          <w:sz w:val="28"/>
          <w:szCs w:val="32"/>
          <w:lang w:val="en-US" w:eastAsia="zh-CN"/>
        </w:rPr>
        <w:t>2.99</w:t>
      </w:r>
      <w:r>
        <w:rPr>
          <w:rFonts w:hint="eastAsia" w:ascii="仿宋_GB2312"/>
          <w:sz w:val="28"/>
          <w:szCs w:val="32"/>
        </w:rPr>
        <w:t>分。</w:t>
      </w:r>
    </w:p>
    <w:p w14:paraId="4AE0BA48">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26B7C205">
      <w:pPr>
        <w:spacing w:line="600" w:lineRule="exact"/>
        <w:ind w:firstLine="560"/>
        <w:rPr>
          <w:rFonts w:ascii="仿宋_GB2312"/>
          <w:sz w:val="28"/>
          <w:szCs w:val="32"/>
        </w:rPr>
      </w:pPr>
      <w:r>
        <w:rPr>
          <w:rFonts w:hint="eastAsia" w:ascii="仿宋_GB2312"/>
          <w:sz w:val="28"/>
          <w:szCs w:val="32"/>
        </w:rPr>
        <w:t>改进措施：后续加强项目管理。</w:t>
      </w:r>
    </w:p>
    <w:p w14:paraId="7E2FB65E">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家庭县外中等职业学校学生”指标，指标预期值为</w:t>
      </w:r>
      <w:r>
        <w:rPr>
          <w:rFonts w:hint="eastAsia" w:ascii="仿宋_GB2312"/>
          <w:sz w:val="28"/>
          <w:szCs w:val="32"/>
          <w:lang w:eastAsia="zh-CN"/>
        </w:rPr>
        <w:t>大于等于</w:t>
      </w:r>
      <w:r>
        <w:rPr>
          <w:rFonts w:hint="eastAsia" w:ascii="仿宋_GB2312"/>
          <w:sz w:val="28"/>
          <w:szCs w:val="32"/>
          <w:lang w:val="en-US" w:eastAsia="zh-CN"/>
        </w:rPr>
        <w:t>686</w:t>
      </w:r>
      <w:r>
        <w:rPr>
          <w:rFonts w:hint="eastAsia" w:ascii="仿宋_GB2312"/>
          <w:sz w:val="28"/>
          <w:szCs w:val="32"/>
        </w:rPr>
        <w:t>名，实际完成值为3</w:t>
      </w:r>
      <w:r>
        <w:rPr>
          <w:rFonts w:hint="eastAsia" w:ascii="仿宋_GB2312"/>
          <w:sz w:val="28"/>
          <w:szCs w:val="32"/>
          <w:lang w:val="en-US" w:eastAsia="zh-CN"/>
        </w:rPr>
        <w:t>78</w:t>
      </w:r>
      <w:r>
        <w:rPr>
          <w:rFonts w:hint="eastAsia" w:ascii="仿宋_GB2312"/>
          <w:sz w:val="28"/>
          <w:szCs w:val="32"/>
        </w:rPr>
        <w:t>名，指标完成率为</w:t>
      </w:r>
      <w:r>
        <w:rPr>
          <w:rFonts w:hint="eastAsia" w:ascii="仿宋_GB2312"/>
          <w:sz w:val="28"/>
          <w:szCs w:val="32"/>
          <w:lang w:val="en-US" w:eastAsia="zh-CN"/>
        </w:rPr>
        <w:t>55.1</w:t>
      </w:r>
      <w:r>
        <w:rPr>
          <w:rFonts w:hint="eastAsia" w:ascii="仿宋_GB2312"/>
          <w:sz w:val="28"/>
          <w:szCs w:val="32"/>
        </w:rPr>
        <w:t>%，所设分值4分，实际得分</w:t>
      </w:r>
      <w:r>
        <w:rPr>
          <w:rFonts w:hint="eastAsia" w:ascii="仿宋_GB2312"/>
          <w:sz w:val="28"/>
          <w:szCs w:val="32"/>
          <w:lang w:val="en-US" w:eastAsia="zh-CN"/>
        </w:rPr>
        <w:t>2.2</w:t>
      </w:r>
      <w:r>
        <w:rPr>
          <w:rFonts w:hint="eastAsia" w:ascii="仿宋_GB2312"/>
          <w:sz w:val="28"/>
          <w:szCs w:val="32"/>
        </w:rPr>
        <w:t>分。</w:t>
      </w:r>
    </w:p>
    <w:p w14:paraId="478B4418">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55FFAA42">
      <w:pPr>
        <w:spacing w:line="600" w:lineRule="exact"/>
        <w:ind w:firstLine="560"/>
        <w:rPr>
          <w:rFonts w:ascii="仿宋_GB2312"/>
          <w:sz w:val="28"/>
          <w:szCs w:val="32"/>
        </w:rPr>
      </w:pPr>
      <w:r>
        <w:rPr>
          <w:rFonts w:hint="eastAsia" w:ascii="仿宋_GB2312"/>
          <w:sz w:val="28"/>
          <w:szCs w:val="32"/>
        </w:rPr>
        <w:t>改进措施：后续加强项目管理。</w:t>
      </w:r>
    </w:p>
    <w:p w14:paraId="6A76BEAF">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家庭县外中等职业学校毕业生升高职院校学生”指标，指标预期值为</w:t>
      </w:r>
      <w:r>
        <w:rPr>
          <w:rFonts w:hint="eastAsia" w:ascii="仿宋_GB2312"/>
          <w:sz w:val="28"/>
          <w:szCs w:val="32"/>
          <w:lang w:eastAsia="zh-CN"/>
        </w:rPr>
        <w:t>大于等于</w:t>
      </w:r>
      <w:r>
        <w:rPr>
          <w:rFonts w:hint="eastAsia" w:ascii="仿宋_GB2312"/>
          <w:sz w:val="28"/>
          <w:szCs w:val="32"/>
          <w:lang w:val="en-US" w:eastAsia="zh-CN"/>
        </w:rPr>
        <w:t>290</w:t>
      </w:r>
      <w:r>
        <w:rPr>
          <w:rFonts w:hint="eastAsia" w:ascii="仿宋_GB2312"/>
          <w:sz w:val="28"/>
          <w:szCs w:val="32"/>
        </w:rPr>
        <w:t>名，实际完成值为</w:t>
      </w:r>
      <w:r>
        <w:rPr>
          <w:rFonts w:hint="eastAsia" w:ascii="仿宋_GB2312"/>
          <w:sz w:val="28"/>
          <w:szCs w:val="32"/>
          <w:lang w:val="en-US" w:eastAsia="zh-CN"/>
        </w:rPr>
        <w:t>42</w:t>
      </w:r>
      <w:r>
        <w:rPr>
          <w:rFonts w:hint="eastAsia" w:ascii="仿宋_GB2312"/>
          <w:sz w:val="28"/>
          <w:szCs w:val="32"/>
        </w:rPr>
        <w:t>名，指标完成率为</w:t>
      </w:r>
      <w:r>
        <w:rPr>
          <w:rFonts w:hint="eastAsia" w:ascii="仿宋_GB2312"/>
          <w:sz w:val="28"/>
          <w:szCs w:val="32"/>
          <w:lang w:val="en-US" w:eastAsia="zh-CN"/>
        </w:rPr>
        <w:t>14.48</w:t>
      </w:r>
      <w:r>
        <w:rPr>
          <w:rFonts w:hint="eastAsia" w:ascii="仿宋_GB2312"/>
          <w:sz w:val="28"/>
          <w:szCs w:val="32"/>
        </w:rPr>
        <w:t>%，所设分值4分，实际得分</w:t>
      </w:r>
      <w:r>
        <w:rPr>
          <w:rFonts w:hint="eastAsia" w:ascii="仿宋_GB2312"/>
          <w:sz w:val="28"/>
          <w:szCs w:val="32"/>
          <w:lang w:val="en-US" w:eastAsia="zh-CN"/>
        </w:rPr>
        <w:t>0.58</w:t>
      </w:r>
      <w:r>
        <w:rPr>
          <w:rFonts w:hint="eastAsia" w:ascii="仿宋_GB2312"/>
          <w:sz w:val="28"/>
          <w:szCs w:val="32"/>
        </w:rPr>
        <w:t>分。</w:t>
      </w:r>
    </w:p>
    <w:p w14:paraId="4E4D517B">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6DCA4DF5">
      <w:pPr>
        <w:spacing w:line="600" w:lineRule="exact"/>
        <w:ind w:firstLine="560"/>
        <w:rPr>
          <w:rFonts w:ascii="仿宋_GB2312"/>
          <w:sz w:val="28"/>
          <w:szCs w:val="32"/>
        </w:rPr>
      </w:pPr>
      <w:r>
        <w:rPr>
          <w:rFonts w:hint="eastAsia" w:ascii="仿宋_GB2312"/>
          <w:sz w:val="28"/>
          <w:szCs w:val="32"/>
        </w:rPr>
        <w:t>改进措施：后续加强项目管理。</w:t>
      </w:r>
    </w:p>
    <w:p w14:paraId="6BC220CD">
      <w:pPr>
        <w:spacing w:line="600" w:lineRule="exact"/>
        <w:ind w:firstLine="560"/>
        <w:rPr>
          <w:rFonts w:hint="eastAsia" w:ascii="仿宋_GB2312"/>
          <w:sz w:val="28"/>
          <w:szCs w:val="32"/>
        </w:rPr>
      </w:pPr>
      <w:r>
        <w:rPr>
          <w:rFonts w:hint="eastAsia" w:ascii="仿宋_GB2312"/>
          <w:sz w:val="28"/>
          <w:szCs w:val="32"/>
        </w:rPr>
        <w:t>“受益建档立卡</w:t>
      </w:r>
      <w:r>
        <w:rPr>
          <w:rFonts w:hint="eastAsia" w:ascii="仿宋_GB2312"/>
          <w:sz w:val="28"/>
          <w:szCs w:val="32"/>
          <w:lang w:eastAsia="zh-CN"/>
        </w:rPr>
        <w:t>‘</w:t>
      </w:r>
      <w:r>
        <w:rPr>
          <w:rFonts w:hint="eastAsia" w:ascii="仿宋_GB2312"/>
          <w:sz w:val="28"/>
          <w:szCs w:val="32"/>
        </w:rPr>
        <w:t>脱贫户</w:t>
      </w:r>
      <w:r>
        <w:rPr>
          <w:rFonts w:hint="eastAsia" w:ascii="仿宋_GB2312"/>
          <w:sz w:val="28"/>
          <w:szCs w:val="32"/>
          <w:lang w:eastAsia="zh-CN"/>
        </w:rPr>
        <w:t>’</w:t>
      </w:r>
      <w:r>
        <w:rPr>
          <w:rFonts w:hint="eastAsia" w:ascii="仿宋_GB2312"/>
          <w:sz w:val="28"/>
          <w:szCs w:val="32"/>
        </w:rPr>
        <w:t>、</w:t>
      </w:r>
      <w:r>
        <w:rPr>
          <w:rFonts w:hint="eastAsia" w:ascii="仿宋_GB2312"/>
          <w:sz w:val="28"/>
          <w:szCs w:val="32"/>
          <w:lang w:eastAsia="zh-CN"/>
        </w:rPr>
        <w:t>‘</w:t>
      </w:r>
      <w:r>
        <w:rPr>
          <w:rFonts w:hint="eastAsia" w:ascii="仿宋_GB2312"/>
          <w:sz w:val="28"/>
          <w:szCs w:val="32"/>
        </w:rPr>
        <w:t>监测户</w:t>
      </w:r>
      <w:r>
        <w:rPr>
          <w:rFonts w:hint="eastAsia" w:ascii="仿宋_GB2312"/>
          <w:sz w:val="28"/>
          <w:szCs w:val="32"/>
          <w:lang w:eastAsia="zh-CN"/>
        </w:rPr>
        <w:t>’</w:t>
      </w:r>
      <w:r>
        <w:rPr>
          <w:rFonts w:hint="eastAsia" w:ascii="仿宋_GB2312"/>
          <w:sz w:val="28"/>
          <w:szCs w:val="32"/>
        </w:rPr>
        <w:t>家庭县外高职院校学生”指标，指标预期值为</w:t>
      </w:r>
      <w:r>
        <w:rPr>
          <w:rFonts w:hint="eastAsia" w:ascii="仿宋_GB2312"/>
          <w:sz w:val="28"/>
          <w:szCs w:val="32"/>
          <w:lang w:eastAsia="zh-CN"/>
        </w:rPr>
        <w:t>大于等于</w:t>
      </w:r>
      <w:r>
        <w:rPr>
          <w:rFonts w:hint="eastAsia" w:ascii="仿宋_GB2312"/>
          <w:sz w:val="28"/>
          <w:szCs w:val="32"/>
          <w:lang w:val="en-US" w:eastAsia="zh-CN"/>
        </w:rPr>
        <w:t>1417</w:t>
      </w:r>
      <w:r>
        <w:rPr>
          <w:rFonts w:hint="eastAsia" w:ascii="仿宋_GB2312"/>
          <w:sz w:val="28"/>
          <w:szCs w:val="32"/>
        </w:rPr>
        <w:t>名，实际完成值为</w:t>
      </w:r>
      <w:r>
        <w:rPr>
          <w:rFonts w:hint="eastAsia" w:ascii="仿宋_GB2312"/>
          <w:sz w:val="28"/>
          <w:szCs w:val="32"/>
          <w:lang w:val="en-US" w:eastAsia="zh-CN"/>
        </w:rPr>
        <w:t>2392</w:t>
      </w:r>
      <w:r>
        <w:rPr>
          <w:rFonts w:hint="eastAsia" w:ascii="仿宋_GB2312"/>
          <w:sz w:val="28"/>
          <w:szCs w:val="32"/>
        </w:rPr>
        <w:t>名，指标完成率为</w:t>
      </w:r>
      <w:r>
        <w:rPr>
          <w:rFonts w:hint="eastAsia" w:ascii="仿宋_GB2312"/>
          <w:sz w:val="28"/>
          <w:szCs w:val="32"/>
          <w:lang w:val="en-US" w:eastAsia="zh-CN"/>
        </w:rPr>
        <w:t>31.25</w:t>
      </w:r>
      <w:r>
        <w:rPr>
          <w:rFonts w:hint="eastAsia" w:ascii="仿宋_GB2312"/>
          <w:sz w:val="28"/>
          <w:szCs w:val="32"/>
        </w:rPr>
        <w:t>%，所设分值4分，实际得分</w:t>
      </w:r>
      <w:r>
        <w:rPr>
          <w:rFonts w:hint="eastAsia" w:ascii="仿宋_GB2312"/>
          <w:sz w:val="28"/>
          <w:szCs w:val="32"/>
          <w:lang w:val="en-US" w:eastAsia="zh-CN"/>
        </w:rPr>
        <w:t>1.25</w:t>
      </w:r>
      <w:r>
        <w:rPr>
          <w:rFonts w:hint="eastAsia" w:ascii="仿宋_GB2312"/>
          <w:sz w:val="28"/>
          <w:szCs w:val="32"/>
        </w:rPr>
        <w:t>分。</w:t>
      </w:r>
    </w:p>
    <w:p w14:paraId="2B411DFA">
      <w:pPr>
        <w:spacing w:line="600" w:lineRule="exact"/>
        <w:ind w:firstLine="560"/>
        <w:rPr>
          <w:rFonts w:hint="eastAsia" w:ascii="仿宋_GB2312"/>
          <w:sz w:val="28"/>
          <w:szCs w:val="32"/>
        </w:rPr>
      </w:pPr>
      <w:r>
        <w:rPr>
          <w:rFonts w:hint="eastAsia" w:ascii="仿宋_GB2312"/>
          <w:sz w:val="28"/>
          <w:szCs w:val="32"/>
        </w:rPr>
        <w:t>偏差原因：1.因年初预算初中毕业生升中职、高中毕业生升高职的比例与学生实际考取院校学段有所不一致2.因年初预算时的大数据跟现在县乡村振兴局脱贫户大数据稍有变动,所以会与预算目标不一致。</w:t>
      </w:r>
    </w:p>
    <w:p w14:paraId="309C5167">
      <w:pPr>
        <w:spacing w:line="600" w:lineRule="exact"/>
        <w:ind w:firstLine="560"/>
        <w:rPr>
          <w:rFonts w:ascii="仿宋_GB2312"/>
          <w:sz w:val="28"/>
          <w:szCs w:val="32"/>
        </w:rPr>
      </w:pPr>
      <w:r>
        <w:rPr>
          <w:rFonts w:hint="eastAsia" w:ascii="仿宋_GB2312"/>
          <w:sz w:val="28"/>
          <w:szCs w:val="32"/>
        </w:rPr>
        <w:t>改进措施：后续加强项目管理。</w:t>
      </w:r>
    </w:p>
    <w:p w14:paraId="21A5D99F">
      <w:pPr>
        <w:rPr>
          <w:rStyle w:val="10"/>
          <w:rFonts w:ascii="仿宋_GB2312"/>
          <w:b w:val="0"/>
          <w:bCs w:val="0"/>
        </w:rPr>
      </w:pPr>
      <w:r>
        <w:rPr>
          <w:rStyle w:val="10"/>
          <w:rFonts w:ascii="仿宋_GB2312"/>
          <w:b w:val="0"/>
          <w:bCs w:val="0"/>
        </w:rPr>
        <w:t>2.</w:t>
      </w:r>
      <w:r>
        <w:rPr>
          <w:rStyle w:val="10"/>
          <w:rFonts w:hint="eastAsia" w:ascii="仿宋_GB2312" w:hAnsi="仿宋"/>
          <w:spacing w:val="-4"/>
          <w:szCs w:val="32"/>
        </w:rPr>
        <w:t>项目实施的可持续影响效益分析。</w:t>
      </w:r>
    </w:p>
    <w:p w14:paraId="08C0B9F7">
      <w:pPr>
        <w:ind w:firstLine="560"/>
        <w:rPr>
          <w:rFonts w:ascii="仿宋_GB2312"/>
          <w:szCs w:val="32"/>
        </w:rPr>
      </w:pPr>
      <w:r>
        <w:rPr>
          <w:rFonts w:hint="eastAsia" w:ascii="仿宋_GB2312"/>
          <w:sz w:val="28"/>
          <w:szCs w:val="32"/>
        </w:rPr>
        <w:t>“缓解建档立卡学生家庭经济困难”指标，指标预期值为持续缓解，实际完成值为持续缓解，指标完成率为100%，所设分值4分，实际得分4分。</w:t>
      </w:r>
    </w:p>
    <w:p w14:paraId="451C4D1B">
      <w:pPr>
        <w:numPr>
          <w:ilvl w:val="0"/>
          <w:numId w:val="2"/>
        </w:numPr>
        <w:spacing w:line="600" w:lineRule="exact"/>
        <w:ind w:firstLine="494" w:firstLineChars="181"/>
        <w:rPr>
          <w:rStyle w:val="10"/>
          <w:rFonts w:ascii="楷体_GB2312" w:hAnsi="仿宋" w:eastAsia="楷体_GB2312"/>
          <w:spacing w:val="-4"/>
          <w:szCs w:val="32"/>
        </w:rPr>
      </w:pPr>
      <w:r>
        <w:rPr>
          <w:rStyle w:val="10"/>
          <w:rFonts w:hint="eastAsia" w:ascii="楷体_GB2312" w:hAnsi="楷体"/>
          <w:spacing w:val="-4"/>
          <w:sz w:val="28"/>
          <w:szCs w:val="28"/>
        </w:rPr>
        <w:t>满意度指标完成情况分析</w:t>
      </w:r>
    </w:p>
    <w:p w14:paraId="0649C1E0">
      <w:pPr>
        <w:spacing w:line="600" w:lineRule="exact"/>
        <w:ind w:firstLine="560"/>
        <w:rPr>
          <w:rFonts w:hint="eastAsia" w:ascii="仿宋_GB2312"/>
          <w:sz w:val="28"/>
          <w:szCs w:val="32"/>
        </w:rPr>
      </w:pPr>
      <w:r>
        <w:rPr>
          <w:rFonts w:hint="eastAsia" w:ascii="仿宋_GB2312"/>
          <w:sz w:val="28"/>
          <w:szCs w:val="32"/>
        </w:rPr>
        <w:t>“受助学生满意度”指标，指标预期值为</w:t>
      </w:r>
      <w:r>
        <w:rPr>
          <w:rFonts w:hint="eastAsia" w:ascii="仿宋_GB2312"/>
          <w:sz w:val="28"/>
          <w:szCs w:val="32"/>
          <w:lang w:eastAsia="zh-CN"/>
        </w:rPr>
        <w:t>大于等于</w:t>
      </w:r>
      <w:r>
        <w:rPr>
          <w:rFonts w:hint="eastAsia" w:ascii="仿宋_GB2312"/>
          <w:sz w:val="28"/>
          <w:szCs w:val="32"/>
        </w:rPr>
        <w:t>95%，实际完成值为</w:t>
      </w:r>
      <w:r>
        <w:rPr>
          <w:rFonts w:ascii="仿宋_GB2312"/>
          <w:sz w:val="28"/>
          <w:szCs w:val="32"/>
        </w:rPr>
        <w:t>95</w:t>
      </w:r>
      <w:r>
        <w:rPr>
          <w:rFonts w:hint="eastAsia" w:ascii="仿宋_GB2312"/>
          <w:sz w:val="28"/>
          <w:szCs w:val="32"/>
        </w:rPr>
        <w:t>%，指标完成率为100.00%。所设分值</w:t>
      </w:r>
      <w:r>
        <w:rPr>
          <w:rFonts w:hint="eastAsia" w:ascii="仿宋_GB2312"/>
          <w:sz w:val="28"/>
          <w:szCs w:val="32"/>
          <w:lang w:val="en-US" w:eastAsia="zh-CN"/>
        </w:rPr>
        <w:t>5</w:t>
      </w:r>
      <w:r>
        <w:rPr>
          <w:rFonts w:hint="eastAsia" w:ascii="仿宋_GB2312"/>
          <w:sz w:val="28"/>
          <w:szCs w:val="32"/>
        </w:rPr>
        <w:t>分，实际得分</w:t>
      </w:r>
      <w:r>
        <w:rPr>
          <w:rFonts w:hint="eastAsia" w:ascii="仿宋_GB2312"/>
          <w:sz w:val="28"/>
          <w:szCs w:val="32"/>
          <w:lang w:val="en-US" w:eastAsia="zh-CN"/>
        </w:rPr>
        <w:t>5</w:t>
      </w:r>
      <w:r>
        <w:rPr>
          <w:rFonts w:hint="eastAsia" w:ascii="仿宋_GB2312"/>
          <w:sz w:val="28"/>
          <w:szCs w:val="32"/>
        </w:rPr>
        <w:t>分。</w:t>
      </w:r>
    </w:p>
    <w:p w14:paraId="7A2C932D">
      <w:pPr>
        <w:spacing w:line="600" w:lineRule="exact"/>
        <w:ind w:firstLine="560"/>
        <w:rPr>
          <w:rFonts w:hint="eastAsia" w:ascii="仿宋_GB2312"/>
          <w:sz w:val="28"/>
          <w:szCs w:val="32"/>
        </w:rPr>
      </w:pPr>
      <w:r>
        <w:rPr>
          <w:rFonts w:hint="eastAsia" w:ascii="仿宋_GB2312"/>
          <w:sz w:val="28"/>
          <w:szCs w:val="32"/>
        </w:rPr>
        <w:t>“受助学生家长满意度”指标，指标预期值为</w:t>
      </w:r>
      <w:r>
        <w:rPr>
          <w:rFonts w:hint="eastAsia" w:ascii="仿宋_GB2312"/>
          <w:sz w:val="28"/>
          <w:szCs w:val="32"/>
          <w:lang w:eastAsia="zh-CN"/>
        </w:rPr>
        <w:t>大于等于</w:t>
      </w:r>
      <w:r>
        <w:rPr>
          <w:rFonts w:hint="eastAsia" w:ascii="仿宋_GB2312"/>
          <w:sz w:val="28"/>
          <w:szCs w:val="32"/>
        </w:rPr>
        <w:t>95%，实际完成值为</w:t>
      </w:r>
      <w:r>
        <w:rPr>
          <w:rFonts w:ascii="仿宋_GB2312"/>
          <w:sz w:val="28"/>
          <w:szCs w:val="32"/>
        </w:rPr>
        <w:t>95</w:t>
      </w:r>
      <w:r>
        <w:rPr>
          <w:rFonts w:hint="eastAsia" w:ascii="仿宋_GB2312"/>
          <w:sz w:val="28"/>
          <w:szCs w:val="32"/>
        </w:rPr>
        <w:t>%，指标完成率为100.00%。所设分值</w:t>
      </w:r>
      <w:r>
        <w:rPr>
          <w:rFonts w:hint="eastAsia" w:ascii="仿宋_GB2312"/>
          <w:sz w:val="28"/>
          <w:szCs w:val="32"/>
          <w:lang w:val="en-US" w:eastAsia="zh-CN"/>
        </w:rPr>
        <w:t>5</w:t>
      </w:r>
      <w:r>
        <w:rPr>
          <w:rFonts w:hint="eastAsia" w:ascii="仿宋_GB2312"/>
          <w:sz w:val="28"/>
          <w:szCs w:val="32"/>
        </w:rPr>
        <w:t>分，实际得分</w:t>
      </w:r>
      <w:r>
        <w:rPr>
          <w:rFonts w:hint="eastAsia" w:ascii="仿宋_GB2312"/>
          <w:sz w:val="28"/>
          <w:szCs w:val="32"/>
          <w:lang w:val="en-US" w:eastAsia="zh-CN"/>
        </w:rPr>
        <w:t>5</w:t>
      </w:r>
      <w:r>
        <w:rPr>
          <w:rFonts w:hint="eastAsia" w:ascii="仿宋_GB2312"/>
          <w:sz w:val="28"/>
          <w:szCs w:val="32"/>
        </w:rPr>
        <w:t>分。</w:t>
      </w:r>
    </w:p>
    <w:p w14:paraId="3D90BC60">
      <w:pPr>
        <w:spacing w:line="600" w:lineRule="exact"/>
        <w:ind w:firstLine="560"/>
        <w:rPr>
          <w:rFonts w:hint="eastAsia" w:ascii="仿宋_GB2312" w:eastAsia="仿宋_GB2312"/>
          <w:sz w:val="28"/>
          <w:szCs w:val="32"/>
          <w:lang w:eastAsia="zh-CN"/>
        </w:rPr>
      </w:pPr>
      <w:r>
        <w:rPr>
          <w:rFonts w:hint="eastAsia" w:ascii="仿宋_GB2312"/>
          <w:sz w:val="28"/>
          <w:szCs w:val="32"/>
        </w:rPr>
        <w:t>项目实施完成后我单位就该项目的满意度采取抽样发放调查问卷的方式开展调查，通过对调查问卷的梳理和统计，于田县202</w:t>
      </w:r>
      <w:r>
        <w:rPr>
          <w:rFonts w:hint="eastAsia" w:ascii="仿宋_GB2312"/>
          <w:sz w:val="28"/>
          <w:szCs w:val="32"/>
          <w:lang w:val="en-US" w:eastAsia="zh-CN"/>
        </w:rPr>
        <w:t>4</w:t>
      </w:r>
      <w:r>
        <w:rPr>
          <w:rFonts w:hint="eastAsia" w:ascii="仿宋_GB2312"/>
          <w:sz w:val="28"/>
          <w:szCs w:val="32"/>
        </w:rPr>
        <w:t>年度雨露计划项目项目发放问卷200份，收回200份，有效调查问卷为200份，其中：受助学生</w:t>
      </w:r>
      <w:r>
        <w:rPr>
          <w:rFonts w:hint="eastAsia" w:ascii="仿宋_GB2312"/>
          <w:sz w:val="28"/>
          <w:szCs w:val="32"/>
          <w:lang w:val="en-US" w:eastAsia="zh-CN"/>
        </w:rPr>
        <w:t>及</w:t>
      </w:r>
      <w:r>
        <w:rPr>
          <w:rFonts w:hint="eastAsia" w:ascii="仿宋_GB2312"/>
          <w:sz w:val="28"/>
          <w:szCs w:val="32"/>
        </w:rPr>
        <w:t>家长满意度指标综合满意率为100%</w:t>
      </w:r>
      <w:r>
        <w:rPr>
          <w:rFonts w:hint="eastAsia" w:ascii="仿宋_GB2312"/>
          <w:sz w:val="28"/>
          <w:szCs w:val="32"/>
          <w:lang w:eastAsia="zh-CN"/>
        </w:rPr>
        <w:t>。</w:t>
      </w:r>
    </w:p>
    <w:p w14:paraId="49360812">
      <w:pPr>
        <w:pStyle w:val="7"/>
        <w:pBdr>
          <w:bottom w:val="none" w:color="auto" w:sz="0" w:space="0"/>
        </w:pBdr>
        <w:ind w:firstLine="562"/>
        <w:jc w:val="left"/>
        <w:rPr>
          <w:rStyle w:val="10"/>
          <w:rFonts w:ascii="黑体" w:hAnsi="黑体" w:eastAsia="黑体"/>
          <w:b w:val="0"/>
          <w:spacing w:val="-4"/>
          <w:szCs w:val="32"/>
        </w:rPr>
      </w:pPr>
      <w:r>
        <w:rPr>
          <w:rFonts w:hint="eastAsia" w:ascii="宋体" w:hAnsi="宋体" w:eastAsia="黑体" w:cstheme="minorBidi"/>
          <w:b/>
          <w:bCs/>
          <w:sz w:val="28"/>
          <w:szCs w:val="44"/>
        </w:rPr>
        <w:t>四、</w:t>
      </w:r>
      <w:r>
        <w:rPr>
          <w:rFonts w:hint="eastAsia" w:ascii="宋体" w:hAnsi="宋体" w:eastAsia="黑体" w:cstheme="minorBidi"/>
          <w:b/>
          <w:bCs/>
          <w:sz w:val="32"/>
          <w:szCs w:val="32"/>
        </w:rPr>
        <w:t>偏离绩效目标的原因和下一步改进措施</w:t>
      </w:r>
    </w:p>
    <w:p w14:paraId="0104AEBC">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1.数量指标-</w:t>
      </w:r>
      <w:r>
        <w:rPr>
          <w:rFonts w:hint="eastAsia" w:ascii="仿宋_GB2312" w:hAnsi="Times New Roman"/>
          <w:sz w:val="28"/>
          <w:szCs w:val="32"/>
          <w:lang w:eastAsia="zh-CN"/>
        </w:rPr>
        <w:t>“</w:t>
      </w:r>
      <w:r>
        <w:rPr>
          <w:rFonts w:hint="eastAsia" w:ascii="仿宋_GB2312" w:hAnsi="Times New Roman"/>
          <w:sz w:val="28"/>
          <w:szCs w:val="32"/>
        </w:rPr>
        <w:t>资助</w:t>
      </w:r>
      <w:r>
        <w:rPr>
          <w:rFonts w:hint="eastAsia" w:ascii="仿宋_GB2312" w:hAnsi="Times New Roman"/>
          <w:sz w:val="28"/>
          <w:szCs w:val="32"/>
          <w:lang w:val="en-US" w:eastAsia="zh-CN"/>
        </w:rPr>
        <w:t>脱贫</w:t>
      </w:r>
      <w:r>
        <w:rPr>
          <w:rFonts w:hint="eastAsia" w:ascii="仿宋_GB2312" w:hAnsi="Times New Roman"/>
          <w:sz w:val="28"/>
          <w:szCs w:val="32"/>
        </w:rPr>
        <w:t>户子女人数</w:t>
      </w:r>
      <w:r>
        <w:rPr>
          <w:rFonts w:hint="eastAsia" w:ascii="仿宋_GB2312" w:hAnsi="Times New Roman"/>
          <w:sz w:val="28"/>
          <w:szCs w:val="32"/>
          <w:lang w:eastAsia="zh-CN"/>
        </w:rPr>
        <w:t>”</w:t>
      </w:r>
      <w:r>
        <w:rPr>
          <w:rFonts w:hint="eastAsia" w:ascii="仿宋_GB2312" w:hAnsi="Times New Roman"/>
          <w:sz w:val="28"/>
          <w:szCs w:val="32"/>
        </w:rPr>
        <w:t>指标，年度指标值</w:t>
      </w:r>
      <w:r>
        <w:rPr>
          <w:rFonts w:hint="eastAsia" w:ascii="仿宋_GB2312" w:hAnsi="Times New Roman"/>
          <w:sz w:val="28"/>
          <w:szCs w:val="32"/>
          <w:lang w:eastAsia="zh-CN"/>
        </w:rPr>
        <w:t>大于等于</w:t>
      </w:r>
      <w:r>
        <w:rPr>
          <w:rFonts w:hint="eastAsia" w:ascii="仿宋_GB2312" w:hAnsi="Times New Roman"/>
          <w:sz w:val="28"/>
          <w:szCs w:val="32"/>
        </w:rPr>
        <w:t>63</w:t>
      </w:r>
      <w:r>
        <w:rPr>
          <w:rFonts w:hint="eastAsia" w:ascii="仿宋_GB2312" w:hAnsi="Times New Roman"/>
          <w:sz w:val="28"/>
          <w:szCs w:val="32"/>
          <w:lang w:val="en-US" w:eastAsia="zh-CN"/>
        </w:rPr>
        <w:t>35</w:t>
      </w:r>
      <w:r>
        <w:rPr>
          <w:rFonts w:hint="eastAsia" w:ascii="仿宋_GB2312" w:hAnsi="Times New Roman"/>
          <w:sz w:val="28"/>
          <w:szCs w:val="32"/>
        </w:rPr>
        <w:t>人，全年实际值</w:t>
      </w:r>
      <w:r>
        <w:rPr>
          <w:rFonts w:hint="eastAsia" w:ascii="仿宋_GB2312" w:hAnsi="Times New Roman"/>
          <w:sz w:val="28"/>
          <w:szCs w:val="32"/>
          <w:lang w:val="en-US" w:eastAsia="zh-CN"/>
        </w:rPr>
        <w:t>6138</w:t>
      </w:r>
      <w:r>
        <w:rPr>
          <w:rFonts w:hint="eastAsia" w:ascii="仿宋_GB2312" w:hAnsi="Times New Roman"/>
          <w:sz w:val="28"/>
          <w:szCs w:val="32"/>
        </w:rPr>
        <w:t>人。</w:t>
      </w:r>
    </w:p>
    <w:p w14:paraId="0AFB3B3E">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偏离原因：因年初预算初中毕业生升中职、高中毕业生升高职的比例与学生实际考取院校学段有所不一致</w:t>
      </w:r>
      <w:r>
        <w:rPr>
          <w:rFonts w:hint="eastAsia" w:ascii="仿宋_GB2312" w:hAnsi="Times New Roman"/>
          <w:sz w:val="28"/>
          <w:szCs w:val="32"/>
          <w:lang w:eastAsia="zh-CN"/>
        </w:rPr>
        <w:t>，</w:t>
      </w:r>
      <w:r>
        <w:rPr>
          <w:rFonts w:hint="eastAsia" w:ascii="仿宋_GB2312" w:hAnsi="Times New Roman"/>
          <w:sz w:val="28"/>
          <w:szCs w:val="32"/>
        </w:rPr>
        <w:t>年初预算时的大数据跟现在县乡村振兴局脱贫户大数据稍有变动,所以会与预算目标不一致。</w:t>
      </w:r>
    </w:p>
    <w:p w14:paraId="1002595F">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改进措施：按照乡村振兴衔接资金项目管理办法，加强对项目进度实时监督。</w:t>
      </w:r>
    </w:p>
    <w:p w14:paraId="2A154135">
      <w:pPr>
        <w:pStyle w:val="7"/>
        <w:pBdr>
          <w:bottom w:val="none" w:color="auto" w:sz="0" w:space="0"/>
        </w:pBdr>
        <w:ind w:firstLine="560"/>
        <w:jc w:val="left"/>
        <w:rPr>
          <w:rFonts w:hint="eastAsia" w:ascii="仿宋_GB2312" w:hAnsi="Times New Roman"/>
          <w:sz w:val="28"/>
          <w:szCs w:val="32"/>
        </w:rPr>
      </w:pPr>
      <w:r>
        <w:rPr>
          <w:rFonts w:hint="eastAsia" w:ascii="仿宋_GB2312" w:hAnsi="Times New Roman"/>
          <w:sz w:val="28"/>
          <w:szCs w:val="32"/>
        </w:rPr>
        <w:t>2.社会效益指标-</w:t>
      </w:r>
      <w:r>
        <w:rPr>
          <w:rFonts w:hint="eastAsia" w:ascii="仿宋_GB2312"/>
          <w:sz w:val="28"/>
          <w:szCs w:val="32"/>
        </w:rPr>
        <w:t>“受益建档立卡“脱贫户”、“监测户”家庭初中毕业升中职学校学生”指标，指标预期值为</w:t>
      </w:r>
      <w:r>
        <w:rPr>
          <w:rFonts w:hint="eastAsia" w:ascii="仿宋_GB2312"/>
          <w:sz w:val="28"/>
          <w:szCs w:val="32"/>
          <w:lang w:eastAsia="zh-CN"/>
        </w:rPr>
        <w:t>大于等于</w:t>
      </w:r>
      <w:r>
        <w:rPr>
          <w:rFonts w:hint="eastAsia" w:ascii="仿宋_GB2312"/>
          <w:sz w:val="28"/>
          <w:szCs w:val="32"/>
        </w:rPr>
        <w:t>1227名，实际完成值为8</w:t>
      </w:r>
      <w:r>
        <w:rPr>
          <w:rFonts w:hint="eastAsia" w:ascii="仿宋_GB2312"/>
          <w:sz w:val="28"/>
          <w:szCs w:val="32"/>
          <w:lang w:val="en-US" w:eastAsia="zh-CN"/>
        </w:rPr>
        <w:t>82</w:t>
      </w:r>
      <w:r>
        <w:rPr>
          <w:rFonts w:hint="eastAsia" w:ascii="仿宋_GB2312"/>
          <w:sz w:val="28"/>
          <w:szCs w:val="32"/>
        </w:rPr>
        <w:t>名</w:t>
      </w:r>
      <w:r>
        <w:rPr>
          <w:rFonts w:hint="eastAsia" w:ascii="仿宋_GB2312" w:hAnsi="Times New Roman"/>
          <w:sz w:val="28"/>
          <w:szCs w:val="32"/>
        </w:rPr>
        <w:t>;</w:t>
      </w:r>
    </w:p>
    <w:p w14:paraId="432C261B">
      <w:pPr>
        <w:pStyle w:val="7"/>
        <w:pBdr>
          <w:bottom w:val="none" w:color="auto" w:sz="0" w:space="0"/>
        </w:pBdr>
        <w:ind w:firstLine="560"/>
        <w:jc w:val="left"/>
        <w:rPr>
          <w:rFonts w:hint="eastAsia" w:ascii="仿宋_GB2312" w:hAnsi="Times New Roman"/>
          <w:sz w:val="28"/>
          <w:szCs w:val="32"/>
        </w:rPr>
      </w:pPr>
      <w:r>
        <w:rPr>
          <w:rFonts w:hint="eastAsia" w:ascii="仿宋_GB2312"/>
          <w:sz w:val="28"/>
          <w:szCs w:val="32"/>
        </w:rPr>
        <w:t>“受益“脱贫户”、“监测户”家庭高中毕业升高职院校学生人数”指标，指标预期值为</w:t>
      </w:r>
      <w:r>
        <w:rPr>
          <w:rFonts w:hint="eastAsia" w:ascii="仿宋_GB2312"/>
          <w:sz w:val="28"/>
          <w:szCs w:val="32"/>
          <w:lang w:eastAsia="zh-CN"/>
        </w:rPr>
        <w:t>大于等于</w:t>
      </w:r>
      <w:r>
        <w:rPr>
          <w:rFonts w:hint="eastAsia" w:ascii="仿宋_GB2312"/>
          <w:sz w:val="28"/>
          <w:szCs w:val="32"/>
          <w:lang w:val="en-US" w:eastAsia="zh-CN"/>
        </w:rPr>
        <w:t>660</w:t>
      </w:r>
      <w:r>
        <w:rPr>
          <w:rFonts w:hint="eastAsia" w:ascii="仿宋_GB2312"/>
          <w:sz w:val="28"/>
          <w:szCs w:val="32"/>
        </w:rPr>
        <w:t>名，实际完成值为</w:t>
      </w:r>
      <w:r>
        <w:rPr>
          <w:rFonts w:hint="eastAsia" w:ascii="仿宋_GB2312"/>
          <w:sz w:val="28"/>
          <w:szCs w:val="32"/>
          <w:lang w:val="en-US" w:eastAsia="zh-CN"/>
        </w:rPr>
        <w:t>1005</w:t>
      </w:r>
      <w:r>
        <w:rPr>
          <w:rFonts w:hint="eastAsia" w:ascii="仿宋_GB2312"/>
          <w:sz w:val="28"/>
          <w:szCs w:val="32"/>
        </w:rPr>
        <w:t>名</w:t>
      </w:r>
      <w:r>
        <w:rPr>
          <w:rFonts w:hint="eastAsia" w:ascii="仿宋_GB2312" w:hAnsi="Times New Roman"/>
          <w:sz w:val="28"/>
          <w:szCs w:val="32"/>
        </w:rPr>
        <w:t>;</w:t>
      </w:r>
    </w:p>
    <w:p w14:paraId="2D6CCA7B">
      <w:pPr>
        <w:pStyle w:val="7"/>
        <w:pBdr>
          <w:bottom w:val="none" w:color="auto" w:sz="0" w:space="0"/>
        </w:pBdr>
        <w:ind w:firstLine="560"/>
        <w:jc w:val="left"/>
        <w:rPr>
          <w:rFonts w:ascii="仿宋_GB2312" w:hAnsi="Times New Roman"/>
          <w:sz w:val="28"/>
          <w:szCs w:val="32"/>
          <w:highlight w:val="none"/>
        </w:rPr>
      </w:pPr>
      <w:r>
        <w:rPr>
          <w:rFonts w:hint="eastAsia" w:ascii="仿宋_GB2312"/>
          <w:sz w:val="28"/>
          <w:szCs w:val="32"/>
        </w:rPr>
        <w:t>“受益建档立卡“脱贫</w:t>
      </w:r>
      <w:r>
        <w:rPr>
          <w:rFonts w:hint="eastAsia" w:ascii="仿宋_GB2312"/>
          <w:sz w:val="28"/>
          <w:szCs w:val="32"/>
          <w:highlight w:val="none"/>
        </w:rPr>
        <w:t>户”、“监测户”家庭本地中等职业学校学生”指标，指标预期值为</w:t>
      </w:r>
      <w:r>
        <w:rPr>
          <w:rFonts w:hint="eastAsia" w:ascii="仿宋_GB2312"/>
          <w:sz w:val="28"/>
          <w:szCs w:val="32"/>
          <w:highlight w:val="none"/>
          <w:lang w:eastAsia="zh-CN"/>
        </w:rPr>
        <w:t>大于等于</w:t>
      </w:r>
      <w:r>
        <w:rPr>
          <w:rFonts w:hint="eastAsia" w:ascii="仿宋_GB2312"/>
          <w:sz w:val="28"/>
          <w:szCs w:val="32"/>
          <w:highlight w:val="none"/>
          <w:lang w:val="en-US" w:eastAsia="zh-CN"/>
        </w:rPr>
        <w:t>857</w:t>
      </w:r>
      <w:r>
        <w:rPr>
          <w:rFonts w:hint="eastAsia" w:ascii="仿宋_GB2312"/>
          <w:sz w:val="28"/>
          <w:szCs w:val="32"/>
          <w:highlight w:val="none"/>
        </w:rPr>
        <w:t>名，实际完成值为</w:t>
      </w:r>
      <w:r>
        <w:rPr>
          <w:rFonts w:hint="eastAsia" w:ascii="仿宋_GB2312"/>
          <w:sz w:val="28"/>
          <w:szCs w:val="32"/>
          <w:highlight w:val="none"/>
          <w:lang w:val="en-US" w:eastAsia="zh-CN"/>
        </w:rPr>
        <w:t>580</w:t>
      </w:r>
      <w:r>
        <w:rPr>
          <w:rFonts w:hint="eastAsia" w:ascii="仿宋_GB2312"/>
          <w:sz w:val="28"/>
          <w:szCs w:val="32"/>
          <w:highlight w:val="none"/>
        </w:rPr>
        <w:t>名</w:t>
      </w:r>
      <w:r>
        <w:rPr>
          <w:rFonts w:hint="eastAsia" w:ascii="仿宋_GB2312" w:hAnsi="Times New Roman"/>
          <w:sz w:val="28"/>
          <w:szCs w:val="32"/>
          <w:highlight w:val="none"/>
        </w:rPr>
        <w:t>;</w:t>
      </w:r>
    </w:p>
    <w:p w14:paraId="508A02E3">
      <w:pPr>
        <w:pStyle w:val="7"/>
        <w:pBdr>
          <w:bottom w:val="none" w:color="auto" w:sz="0" w:space="0"/>
        </w:pBdr>
        <w:ind w:firstLine="560"/>
        <w:jc w:val="left"/>
        <w:rPr>
          <w:rFonts w:ascii="仿宋_GB2312" w:hAnsi="Times New Roman"/>
          <w:sz w:val="28"/>
          <w:szCs w:val="32"/>
          <w:highlight w:val="none"/>
        </w:rPr>
      </w:pPr>
      <w:r>
        <w:rPr>
          <w:rFonts w:hint="eastAsia" w:ascii="仿宋_GB2312"/>
          <w:sz w:val="28"/>
          <w:szCs w:val="32"/>
          <w:highlight w:val="none"/>
        </w:rPr>
        <w:t>“受益建档立卡“脱贫户”、“监测户”家庭本地技工学校学生”指标，指标预期值为</w:t>
      </w:r>
      <w:r>
        <w:rPr>
          <w:rFonts w:hint="eastAsia" w:ascii="仿宋_GB2312"/>
          <w:sz w:val="28"/>
          <w:szCs w:val="32"/>
          <w:highlight w:val="none"/>
          <w:lang w:eastAsia="zh-CN"/>
        </w:rPr>
        <w:t>大于等于</w:t>
      </w:r>
      <w:r>
        <w:rPr>
          <w:rFonts w:hint="eastAsia" w:ascii="仿宋_GB2312"/>
          <w:sz w:val="28"/>
          <w:szCs w:val="32"/>
          <w:highlight w:val="none"/>
          <w:lang w:val="en-US" w:eastAsia="zh-CN"/>
        </w:rPr>
        <w:t>1150</w:t>
      </w:r>
      <w:r>
        <w:rPr>
          <w:rFonts w:hint="eastAsia" w:ascii="仿宋_GB2312"/>
          <w:sz w:val="28"/>
          <w:szCs w:val="32"/>
          <w:highlight w:val="none"/>
        </w:rPr>
        <w:t>名，实际完成值为</w:t>
      </w:r>
      <w:r>
        <w:rPr>
          <w:rFonts w:hint="eastAsia" w:ascii="仿宋_GB2312"/>
          <w:sz w:val="28"/>
          <w:szCs w:val="32"/>
          <w:highlight w:val="none"/>
          <w:lang w:val="en-US" w:eastAsia="zh-CN"/>
        </w:rPr>
        <w:t>859</w:t>
      </w:r>
      <w:r>
        <w:rPr>
          <w:rFonts w:hint="eastAsia" w:ascii="仿宋_GB2312"/>
          <w:sz w:val="28"/>
          <w:szCs w:val="32"/>
          <w:highlight w:val="none"/>
        </w:rPr>
        <w:t>名</w:t>
      </w:r>
      <w:r>
        <w:rPr>
          <w:rFonts w:hint="eastAsia" w:ascii="仿宋_GB2312" w:hAnsi="Times New Roman"/>
          <w:sz w:val="28"/>
          <w:szCs w:val="32"/>
          <w:highlight w:val="none"/>
        </w:rPr>
        <w:t>;</w:t>
      </w:r>
    </w:p>
    <w:p w14:paraId="04060C9A">
      <w:pPr>
        <w:pStyle w:val="7"/>
        <w:pBdr>
          <w:bottom w:val="none" w:color="auto" w:sz="0" w:space="0"/>
        </w:pBdr>
        <w:ind w:firstLine="560"/>
        <w:jc w:val="left"/>
        <w:rPr>
          <w:rFonts w:ascii="仿宋_GB2312" w:hAnsi="Times New Roman"/>
          <w:sz w:val="28"/>
          <w:szCs w:val="32"/>
          <w:highlight w:val="none"/>
        </w:rPr>
      </w:pPr>
      <w:r>
        <w:rPr>
          <w:rFonts w:hint="eastAsia" w:ascii="仿宋_GB2312"/>
          <w:sz w:val="28"/>
          <w:szCs w:val="32"/>
          <w:highlight w:val="none"/>
        </w:rPr>
        <w:t>“受益建档立卡“脱贫户”、“监测户”家庭县外中等职业学校学生”指标，指标预期值为</w:t>
      </w:r>
      <w:r>
        <w:rPr>
          <w:rFonts w:hint="eastAsia" w:ascii="仿宋_GB2312"/>
          <w:sz w:val="28"/>
          <w:szCs w:val="32"/>
          <w:highlight w:val="none"/>
          <w:lang w:eastAsia="zh-CN"/>
        </w:rPr>
        <w:t>大于等于</w:t>
      </w:r>
      <w:r>
        <w:rPr>
          <w:rFonts w:hint="eastAsia" w:ascii="仿宋_GB2312"/>
          <w:sz w:val="28"/>
          <w:szCs w:val="32"/>
          <w:highlight w:val="none"/>
          <w:lang w:val="en-US" w:eastAsia="zh-CN"/>
        </w:rPr>
        <w:t>686</w:t>
      </w:r>
      <w:r>
        <w:rPr>
          <w:rFonts w:hint="eastAsia" w:ascii="仿宋_GB2312"/>
          <w:sz w:val="28"/>
          <w:szCs w:val="32"/>
          <w:highlight w:val="none"/>
        </w:rPr>
        <w:t>名，实际完成值为3</w:t>
      </w:r>
      <w:r>
        <w:rPr>
          <w:rFonts w:hint="eastAsia" w:ascii="仿宋_GB2312"/>
          <w:sz w:val="28"/>
          <w:szCs w:val="32"/>
          <w:highlight w:val="none"/>
          <w:lang w:val="en-US" w:eastAsia="zh-CN"/>
        </w:rPr>
        <w:t>78</w:t>
      </w:r>
      <w:r>
        <w:rPr>
          <w:rFonts w:hint="eastAsia" w:ascii="仿宋_GB2312"/>
          <w:sz w:val="28"/>
          <w:szCs w:val="32"/>
          <w:highlight w:val="none"/>
        </w:rPr>
        <w:t>名</w:t>
      </w:r>
      <w:r>
        <w:rPr>
          <w:rFonts w:hint="eastAsia" w:ascii="仿宋_GB2312" w:hAnsi="Times New Roman"/>
          <w:sz w:val="28"/>
          <w:szCs w:val="32"/>
          <w:highlight w:val="none"/>
        </w:rPr>
        <w:t>;</w:t>
      </w:r>
    </w:p>
    <w:p w14:paraId="4BCD36D8">
      <w:pPr>
        <w:pStyle w:val="7"/>
        <w:pBdr>
          <w:bottom w:val="none" w:color="auto" w:sz="0" w:space="0"/>
        </w:pBdr>
        <w:ind w:firstLine="560"/>
        <w:jc w:val="left"/>
        <w:rPr>
          <w:rFonts w:hint="eastAsia" w:ascii="仿宋_GB2312" w:hAnsi="Times New Roman"/>
          <w:sz w:val="28"/>
          <w:szCs w:val="32"/>
        </w:rPr>
      </w:pPr>
      <w:r>
        <w:rPr>
          <w:rFonts w:hint="eastAsia" w:ascii="仿宋_GB2312"/>
          <w:sz w:val="28"/>
          <w:szCs w:val="32"/>
        </w:rPr>
        <w:t>“受益建档立卡“脱贫户”、“监测户”家庭县外中等职业学校毕业生升高职院校学生”指标，指标预期值为</w:t>
      </w:r>
      <w:r>
        <w:rPr>
          <w:rFonts w:hint="eastAsia" w:ascii="仿宋_GB2312"/>
          <w:sz w:val="28"/>
          <w:szCs w:val="32"/>
          <w:lang w:eastAsia="zh-CN"/>
        </w:rPr>
        <w:t>大于等于</w:t>
      </w:r>
      <w:r>
        <w:rPr>
          <w:rFonts w:hint="eastAsia" w:ascii="仿宋_GB2312"/>
          <w:sz w:val="28"/>
          <w:szCs w:val="32"/>
          <w:lang w:val="en-US" w:eastAsia="zh-CN"/>
        </w:rPr>
        <w:t>290</w:t>
      </w:r>
      <w:r>
        <w:rPr>
          <w:rFonts w:hint="eastAsia" w:ascii="仿宋_GB2312"/>
          <w:sz w:val="28"/>
          <w:szCs w:val="32"/>
        </w:rPr>
        <w:t>名，实际完成值为</w:t>
      </w:r>
      <w:r>
        <w:rPr>
          <w:rFonts w:hint="eastAsia" w:ascii="仿宋_GB2312"/>
          <w:sz w:val="28"/>
          <w:szCs w:val="32"/>
          <w:lang w:val="en-US" w:eastAsia="zh-CN"/>
        </w:rPr>
        <w:t>42</w:t>
      </w:r>
      <w:r>
        <w:rPr>
          <w:rFonts w:hint="eastAsia" w:ascii="仿宋_GB2312"/>
          <w:sz w:val="28"/>
          <w:szCs w:val="32"/>
        </w:rPr>
        <w:t>名</w:t>
      </w:r>
      <w:r>
        <w:rPr>
          <w:rFonts w:hint="eastAsia" w:ascii="仿宋_GB2312" w:hAnsi="Times New Roman"/>
          <w:sz w:val="28"/>
          <w:szCs w:val="32"/>
        </w:rPr>
        <w:t>。</w:t>
      </w:r>
    </w:p>
    <w:p w14:paraId="5E81036A">
      <w:pPr>
        <w:pStyle w:val="7"/>
        <w:pBdr>
          <w:bottom w:val="none" w:color="auto" w:sz="0" w:space="0"/>
        </w:pBdr>
        <w:ind w:firstLine="560"/>
        <w:jc w:val="left"/>
        <w:rPr>
          <w:rFonts w:hint="eastAsia" w:ascii="仿宋_GB2312" w:hAnsi="Times New Roman"/>
          <w:sz w:val="28"/>
          <w:szCs w:val="32"/>
        </w:rPr>
      </w:pPr>
      <w:r>
        <w:rPr>
          <w:rFonts w:hint="eastAsia" w:ascii="仿宋_GB2312"/>
          <w:sz w:val="28"/>
          <w:szCs w:val="32"/>
        </w:rPr>
        <w:t>“受益“脱贫户”、“监测户”家庭县外高职院校学生人数”指标，指标预期值为</w:t>
      </w:r>
      <w:r>
        <w:rPr>
          <w:rFonts w:hint="eastAsia" w:ascii="仿宋_GB2312"/>
          <w:sz w:val="28"/>
          <w:szCs w:val="32"/>
          <w:lang w:eastAsia="zh-CN"/>
        </w:rPr>
        <w:t>大于等于</w:t>
      </w:r>
      <w:r>
        <w:rPr>
          <w:rFonts w:hint="eastAsia" w:ascii="仿宋_GB2312"/>
          <w:sz w:val="28"/>
          <w:szCs w:val="32"/>
          <w:lang w:val="en-US" w:eastAsia="zh-CN"/>
        </w:rPr>
        <w:t>1417</w:t>
      </w:r>
      <w:r>
        <w:rPr>
          <w:rFonts w:hint="eastAsia" w:ascii="仿宋_GB2312"/>
          <w:sz w:val="28"/>
          <w:szCs w:val="32"/>
        </w:rPr>
        <w:t>名，实际完成值为</w:t>
      </w:r>
      <w:r>
        <w:rPr>
          <w:rFonts w:hint="eastAsia" w:ascii="仿宋_GB2312"/>
          <w:sz w:val="28"/>
          <w:szCs w:val="32"/>
          <w:lang w:val="en-US" w:eastAsia="zh-CN"/>
        </w:rPr>
        <w:t>2392</w:t>
      </w:r>
      <w:r>
        <w:rPr>
          <w:rFonts w:hint="eastAsia" w:ascii="仿宋_GB2312"/>
          <w:sz w:val="28"/>
          <w:szCs w:val="32"/>
        </w:rPr>
        <w:t>名</w:t>
      </w:r>
      <w:r>
        <w:rPr>
          <w:rFonts w:hint="eastAsia" w:ascii="仿宋_GB2312" w:hAnsi="Times New Roman"/>
          <w:sz w:val="28"/>
          <w:szCs w:val="32"/>
        </w:rPr>
        <w:t>。</w:t>
      </w:r>
    </w:p>
    <w:p w14:paraId="696EACAF">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偏离原因：1.因年初预算初中毕业生升中职、高中毕业生升高职的比例与学生实际考取院校学段有所不一致2.因年初预算时的大数据跟现在县乡村振兴局脱贫户大数据稍有变动,所以会与预算目标不一致。</w:t>
      </w:r>
    </w:p>
    <w:p w14:paraId="54FE5E3E">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改进措施：按照乡村振兴衔接资金项目管理办法，加强对项目进度实时监督。</w:t>
      </w:r>
    </w:p>
    <w:p w14:paraId="6085CEBC">
      <w:pPr>
        <w:pStyle w:val="7"/>
        <w:pBdr>
          <w:bottom w:val="none" w:color="auto" w:sz="0" w:space="0"/>
        </w:pBdr>
        <w:ind w:firstLine="562"/>
        <w:jc w:val="left"/>
        <w:rPr>
          <w:rFonts w:ascii="宋体" w:hAnsi="宋体" w:eastAsia="黑体" w:cstheme="minorBidi"/>
          <w:b/>
          <w:bCs/>
          <w:sz w:val="28"/>
          <w:szCs w:val="44"/>
        </w:rPr>
      </w:pPr>
      <w:r>
        <w:rPr>
          <w:rFonts w:hint="eastAsia" w:ascii="宋体" w:hAnsi="宋体" w:eastAsia="黑体" w:cstheme="minorBidi"/>
          <w:b/>
          <w:bCs/>
          <w:sz w:val="28"/>
          <w:szCs w:val="44"/>
        </w:rPr>
        <w:t>五、</w:t>
      </w:r>
      <w:r>
        <w:rPr>
          <w:rFonts w:hint="eastAsia" w:ascii="宋体" w:hAnsi="宋体" w:eastAsia="黑体" w:cstheme="minorBidi"/>
          <w:b/>
          <w:bCs/>
          <w:sz w:val="32"/>
          <w:szCs w:val="32"/>
        </w:rPr>
        <w:t>绩效自评结果拟应用和公开情况</w:t>
      </w:r>
    </w:p>
    <w:p w14:paraId="0537DE1C">
      <w:pPr>
        <w:pStyle w:val="7"/>
        <w:pBdr>
          <w:bottom w:val="none" w:color="auto" w:sz="0" w:space="0"/>
        </w:pBdr>
        <w:ind w:firstLine="560"/>
        <w:jc w:val="left"/>
        <w:rPr>
          <w:rStyle w:val="10"/>
          <w:rFonts w:ascii="黑体" w:hAnsi="黑体" w:eastAsia="黑体"/>
          <w:b w:val="0"/>
          <w:spacing w:val="-4"/>
          <w:szCs w:val="32"/>
        </w:rPr>
      </w:pPr>
      <w:r>
        <w:rPr>
          <w:rFonts w:hint="eastAsia" w:ascii="仿宋_GB2312" w:hAnsi="Times New Roman"/>
          <w:sz w:val="28"/>
          <w:szCs w:val="32"/>
        </w:rPr>
        <w:t>项目本次评价通过文件研读、实地调研、数据采集、问卷调查方式下，全面了解雨露计划项目资金的使用效率和效果，从而得出以下综合评价结论：在绩效目标方面，本项目共设置一级指标3个，二级指标7个，三级指标17个，其中已完成三级指标</w:t>
      </w:r>
      <w:r>
        <w:rPr>
          <w:rFonts w:hint="eastAsia" w:ascii="仿宋_GB2312" w:hAnsi="Times New Roman"/>
          <w:sz w:val="28"/>
          <w:szCs w:val="32"/>
          <w:lang w:val="en-US" w:eastAsia="zh-CN"/>
        </w:rPr>
        <w:t>8</w:t>
      </w:r>
      <w:r>
        <w:rPr>
          <w:rFonts w:hint="eastAsia" w:ascii="仿宋_GB2312" w:hAnsi="Times New Roman"/>
          <w:sz w:val="28"/>
          <w:szCs w:val="32"/>
        </w:rPr>
        <w:t>个，指标完成率为</w:t>
      </w:r>
      <w:r>
        <w:rPr>
          <w:rFonts w:hint="eastAsia" w:ascii="仿宋_GB2312" w:hAnsi="Times New Roman"/>
          <w:sz w:val="28"/>
          <w:szCs w:val="32"/>
          <w:lang w:val="en-US" w:eastAsia="zh-CN"/>
        </w:rPr>
        <w:t>84.44</w:t>
      </w:r>
      <w:r>
        <w:rPr>
          <w:rFonts w:hint="eastAsia" w:ascii="仿宋_GB2312" w:hAnsi="Times New Roman"/>
          <w:sz w:val="28"/>
          <w:szCs w:val="32"/>
        </w:rPr>
        <w:t>%；在资金使用方面，严格按照《于田县扶贫资金财务管理制度》、《于田县教育局财务管理制度》执行，保障了资金使用规范、安全，无挪用、截留资金的情况发生。在项目管理方面，制定了《于田县202</w:t>
      </w:r>
      <w:r>
        <w:rPr>
          <w:rFonts w:hint="eastAsia" w:ascii="仿宋_GB2312" w:hAnsi="Times New Roman"/>
          <w:sz w:val="28"/>
          <w:szCs w:val="32"/>
          <w:lang w:val="en-US" w:eastAsia="zh-CN"/>
        </w:rPr>
        <w:t>4</w:t>
      </w:r>
      <w:r>
        <w:rPr>
          <w:rFonts w:hint="eastAsia" w:ascii="仿宋_GB2312" w:hAnsi="Times New Roman"/>
          <w:sz w:val="28"/>
          <w:szCs w:val="32"/>
        </w:rPr>
        <w:t>年度雨露计划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06AD50F">
      <w:pPr>
        <w:pStyle w:val="7"/>
        <w:pBdr>
          <w:bottom w:val="none" w:color="auto" w:sz="0" w:space="0"/>
        </w:pBdr>
        <w:ind w:firstLine="560"/>
        <w:jc w:val="both"/>
        <w:rPr>
          <w:rStyle w:val="10"/>
          <w:rFonts w:ascii="黑体" w:hAnsi="黑体" w:eastAsia="黑体"/>
          <w:b w:val="0"/>
          <w:spacing w:val="-4"/>
          <w:szCs w:val="32"/>
        </w:rPr>
      </w:pPr>
      <w:r>
        <w:rPr>
          <w:rFonts w:hint="eastAsia" w:ascii="仿宋_GB2312" w:hAnsi="Times New Roman"/>
          <w:sz w:val="28"/>
          <w:szCs w:val="32"/>
        </w:rPr>
        <w:t>项目最终得分</w:t>
      </w:r>
      <w:r>
        <w:rPr>
          <w:rFonts w:hint="eastAsia" w:ascii="仿宋_GB2312" w:hAnsi="Times New Roman"/>
          <w:sz w:val="28"/>
          <w:szCs w:val="32"/>
          <w:lang w:val="en-US" w:eastAsia="zh-CN"/>
        </w:rPr>
        <w:t>86.68</w:t>
      </w:r>
      <w:r>
        <w:rPr>
          <w:rFonts w:hint="eastAsia" w:ascii="仿宋_GB2312" w:hAnsi="Times New Roman"/>
          <w:sz w:val="28"/>
          <w:szCs w:val="32"/>
        </w:rPr>
        <w:t>分，评价等级为</w:t>
      </w:r>
      <w:r>
        <w:rPr>
          <w:rFonts w:hint="eastAsia" w:ascii="仿宋_GB2312" w:hAnsi="Times New Roman"/>
          <w:sz w:val="28"/>
          <w:szCs w:val="32"/>
          <w:lang w:val="en-US" w:eastAsia="zh-CN"/>
        </w:rPr>
        <w:t>良</w:t>
      </w:r>
      <w:r>
        <w:rPr>
          <w:rFonts w:hint="eastAsia" w:ascii="仿宋_GB2312" w:hAnsi="Times New Roman"/>
          <w:sz w:val="28"/>
          <w:szCs w:val="32"/>
        </w:rPr>
        <w:t>。</w:t>
      </w:r>
    </w:p>
    <w:p w14:paraId="0E5B1C6D">
      <w:pPr>
        <w:pStyle w:val="7"/>
        <w:pBdr>
          <w:bottom w:val="none" w:color="auto" w:sz="0" w:space="0"/>
        </w:pBdr>
        <w:ind w:firstLine="546"/>
        <w:jc w:val="left"/>
        <w:rPr>
          <w:rStyle w:val="10"/>
          <w:rFonts w:ascii="楷体_GB2312" w:hAnsi="楷体"/>
          <w:spacing w:val="-4"/>
          <w:sz w:val="28"/>
          <w:szCs w:val="28"/>
        </w:rPr>
      </w:pPr>
      <w:r>
        <w:rPr>
          <w:rStyle w:val="10"/>
          <w:rFonts w:hint="eastAsia" w:ascii="楷体_GB2312" w:hAnsi="楷体"/>
          <w:spacing w:val="-4"/>
          <w:sz w:val="28"/>
          <w:szCs w:val="28"/>
        </w:rPr>
        <w:t>（一）绩效自评结果拟应用情况</w:t>
      </w:r>
    </w:p>
    <w:p w14:paraId="1CF3B9BA">
      <w:pPr>
        <w:pStyle w:val="7"/>
        <w:pBdr>
          <w:bottom w:val="none" w:color="auto" w:sz="0" w:space="0"/>
        </w:pBdr>
        <w:ind w:firstLine="560"/>
        <w:jc w:val="left"/>
        <w:rPr>
          <w:rFonts w:ascii="仿宋_GB2312" w:hAnsi="仿宋_GB2312" w:cs="仿宋_GB2312"/>
          <w:bCs/>
          <w:spacing w:val="-4"/>
          <w:sz w:val="32"/>
          <w:szCs w:val="32"/>
        </w:rPr>
      </w:pPr>
      <w:r>
        <w:rPr>
          <w:rFonts w:hint="eastAsia" w:ascii="仿宋_GB2312" w:hAnsi="Times New Roman"/>
          <w:sz w:val="28"/>
          <w:szCs w:val="32"/>
        </w:rPr>
        <w:t>本项目在实施过程中，严格按照关于印</w:t>
      </w:r>
      <w:bookmarkStart w:id="0" w:name="_GoBack"/>
      <w:bookmarkEnd w:id="0"/>
      <w:r>
        <w:rPr>
          <w:rFonts w:hint="eastAsia" w:ascii="仿宋_GB2312" w:hAnsi="Times New Roman"/>
          <w:sz w:val="28"/>
          <w:szCs w:val="32"/>
        </w:rPr>
        <w:t>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423CAFE">
      <w:pPr>
        <w:pStyle w:val="7"/>
        <w:pBdr>
          <w:bottom w:val="none" w:color="auto" w:sz="0" w:space="0"/>
        </w:pBdr>
        <w:ind w:firstLine="546"/>
        <w:jc w:val="left"/>
        <w:rPr>
          <w:rStyle w:val="10"/>
          <w:rFonts w:ascii="楷体_GB2312" w:hAnsi="楷体"/>
          <w:spacing w:val="-4"/>
          <w:sz w:val="28"/>
          <w:szCs w:val="28"/>
        </w:rPr>
      </w:pPr>
      <w:r>
        <w:rPr>
          <w:rFonts w:hint="eastAsia" w:ascii="楷体_GB2312" w:hAnsi="楷体" w:eastAsia="楷体_GB2312"/>
          <w:b/>
          <w:spacing w:val="-4"/>
          <w:sz w:val="28"/>
          <w:szCs w:val="28"/>
        </w:rPr>
        <w:t>（二）指</w:t>
      </w:r>
      <w:r>
        <w:rPr>
          <w:rStyle w:val="10"/>
          <w:rFonts w:hint="eastAsia" w:ascii="楷体_GB2312" w:hAnsi="楷体"/>
          <w:spacing w:val="-4"/>
          <w:sz w:val="28"/>
          <w:szCs w:val="28"/>
        </w:rPr>
        <w:t>标佐证材料说明</w:t>
      </w:r>
    </w:p>
    <w:p w14:paraId="36697296">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项目状况：</w:t>
      </w:r>
      <w:r>
        <w:rPr>
          <w:rFonts w:hint="eastAsia" w:ascii="仿宋_GB2312"/>
          <w:sz w:val="28"/>
          <w:szCs w:val="32"/>
        </w:rPr>
        <w:t>本项目根据于田县财政局</w:t>
      </w:r>
      <w:r>
        <w:rPr>
          <w:rFonts w:hint="eastAsia" w:ascii="仿宋_GB2312"/>
          <w:sz w:val="28"/>
          <w:szCs w:val="32"/>
          <w:lang w:eastAsia="zh-CN"/>
        </w:rPr>
        <w:t>、于田县教育局制定</w:t>
      </w:r>
      <w:r>
        <w:rPr>
          <w:rFonts w:hint="eastAsia" w:ascii="仿宋_GB2312"/>
          <w:sz w:val="28"/>
          <w:szCs w:val="32"/>
        </w:rPr>
        <w:t>下发的《关于对于田县202</w:t>
      </w:r>
      <w:r>
        <w:rPr>
          <w:rFonts w:hint="eastAsia" w:ascii="仿宋_GB2312"/>
          <w:sz w:val="28"/>
          <w:szCs w:val="32"/>
          <w:lang w:val="en-US" w:eastAsia="zh-CN"/>
        </w:rPr>
        <w:t>4</w:t>
      </w:r>
      <w:r>
        <w:rPr>
          <w:rFonts w:hint="eastAsia" w:ascii="仿宋_GB2312"/>
          <w:sz w:val="28"/>
          <w:szCs w:val="32"/>
        </w:rPr>
        <w:t>年雨露计划实施方案的批复》(于</w:t>
      </w:r>
      <w:r>
        <w:rPr>
          <w:rFonts w:hint="eastAsia" w:ascii="仿宋_GB2312"/>
          <w:sz w:val="28"/>
          <w:szCs w:val="32"/>
          <w:lang w:eastAsia="zh-CN"/>
        </w:rPr>
        <w:t>教</w:t>
      </w:r>
      <w:r>
        <w:rPr>
          <w:rFonts w:hint="eastAsia" w:ascii="仿宋_GB2312"/>
          <w:sz w:val="28"/>
          <w:szCs w:val="32"/>
        </w:rPr>
        <w:t>字〔202</w:t>
      </w:r>
      <w:r>
        <w:rPr>
          <w:rFonts w:hint="eastAsia" w:ascii="仿宋_GB2312"/>
          <w:sz w:val="28"/>
          <w:szCs w:val="32"/>
          <w:lang w:val="en-US" w:eastAsia="zh-CN"/>
        </w:rPr>
        <w:t>4</w:t>
      </w:r>
      <w:r>
        <w:rPr>
          <w:rFonts w:hint="eastAsia" w:ascii="仿宋_GB2312"/>
          <w:sz w:val="28"/>
          <w:szCs w:val="32"/>
        </w:rPr>
        <w:t>〕</w:t>
      </w:r>
      <w:r>
        <w:rPr>
          <w:rFonts w:hint="eastAsia" w:ascii="仿宋_GB2312"/>
          <w:sz w:val="28"/>
          <w:szCs w:val="32"/>
          <w:lang w:val="en-US" w:eastAsia="zh-CN"/>
        </w:rPr>
        <w:t>4</w:t>
      </w:r>
      <w:r>
        <w:rPr>
          <w:rFonts w:hint="eastAsia" w:ascii="仿宋_GB2312"/>
          <w:sz w:val="28"/>
          <w:szCs w:val="32"/>
        </w:rPr>
        <w:t>号)立项实施</w:t>
      </w:r>
      <w:r>
        <w:rPr>
          <w:rFonts w:hint="eastAsia" w:ascii="仿宋_GB2312" w:hAnsi="Times New Roman"/>
          <w:sz w:val="28"/>
          <w:szCs w:val="32"/>
        </w:rPr>
        <w:t>。</w:t>
      </w:r>
    </w:p>
    <w:p w14:paraId="521572BC">
      <w:pPr>
        <w:pStyle w:val="7"/>
        <w:pBdr>
          <w:bottom w:val="none" w:color="auto" w:sz="0" w:space="0"/>
        </w:pBdr>
        <w:ind w:firstLine="560"/>
        <w:jc w:val="left"/>
        <w:rPr>
          <w:rFonts w:ascii="仿宋_GB2312" w:hAnsi="Times New Roman"/>
          <w:sz w:val="28"/>
          <w:szCs w:val="32"/>
        </w:rPr>
      </w:pPr>
      <w:r>
        <w:rPr>
          <w:rFonts w:hint="eastAsia" w:ascii="仿宋_GB2312" w:hAnsi="Times New Roman"/>
          <w:sz w:val="28"/>
          <w:szCs w:val="32"/>
        </w:rPr>
        <w:t>资金状况：预算资金来源于乡村振兴资金，</w:t>
      </w:r>
      <w:r>
        <w:rPr>
          <w:rFonts w:hint="eastAsia" w:ascii="仿宋_GB2312"/>
          <w:sz w:val="28"/>
          <w:szCs w:val="32"/>
        </w:rPr>
        <w:t>根据于田县财政局</w:t>
      </w:r>
      <w:r>
        <w:rPr>
          <w:rFonts w:hint="eastAsia" w:ascii="仿宋_GB2312"/>
          <w:sz w:val="28"/>
          <w:szCs w:val="32"/>
          <w:lang w:eastAsia="zh-CN"/>
        </w:rPr>
        <w:t>、于田县教育局制定</w:t>
      </w:r>
      <w:r>
        <w:rPr>
          <w:rFonts w:hint="eastAsia" w:ascii="仿宋_GB2312"/>
          <w:sz w:val="28"/>
          <w:szCs w:val="32"/>
        </w:rPr>
        <w:t>下发的《关于对于田县202</w:t>
      </w:r>
      <w:r>
        <w:rPr>
          <w:rFonts w:hint="eastAsia" w:ascii="仿宋_GB2312"/>
          <w:sz w:val="28"/>
          <w:szCs w:val="32"/>
          <w:lang w:val="en-US" w:eastAsia="zh-CN"/>
        </w:rPr>
        <w:t>4</w:t>
      </w:r>
      <w:r>
        <w:rPr>
          <w:rFonts w:hint="eastAsia" w:ascii="仿宋_GB2312"/>
          <w:sz w:val="28"/>
          <w:szCs w:val="32"/>
        </w:rPr>
        <w:t>年雨露计划实施方案的批复》(于</w:t>
      </w:r>
      <w:r>
        <w:rPr>
          <w:rFonts w:hint="eastAsia" w:ascii="仿宋_GB2312"/>
          <w:sz w:val="28"/>
          <w:szCs w:val="32"/>
          <w:lang w:eastAsia="zh-CN"/>
        </w:rPr>
        <w:t>教</w:t>
      </w:r>
      <w:r>
        <w:rPr>
          <w:rFonts w:hint="eastAsia" w:ascii="仿宋_GB2312"/>
          <w:sz w:val="28"/>
          <w:szCs w:val="32"/>
        </w:rPr>
        <w:t>字〔202</w:t>
      </w:r>
      <w:r>
        <w:rPr>
          <w:rFonts w:hint="eastAsia" w:ascii="仿宋_GB2312"/>
          <w:sz w:val="28"/>
          <w:szCs w:val="32"/>
          <w:lang w:val="en-US" w:eastAsia="zh-CN"/>
        </w:rPr>
        <w:t>4</w:t>
      </w:r>
      <w:r>
        <w:rPr>
          <w:rFonts w:hint="eastAsia" w:ascii="仿宋_GB2312"/>
          <w:sz w:val="28"/>
          <w:szCs w:val="32"/>
        </w:rPr>
        <w:t>〕</w:t>
      </w:r>
      <w:r>
        <w:rPr>
          <w:rFonts w:hint="eastAsia" w:ascii="仿宋_GB2312"/>
          <w:sz w:val="28"/>
          <w:szCs w:val="32"/>
          <w:lang w:val="en-US" w:eastAsia="zh-CN"/>
        </w:rPr>
        <w:t>4</w:t>
      </w:r>
      <w:r>
        <w:rPr>
          <w:rFonts w:hint="eastAsia" w:ascii="仿宋_GB2312"/>
          <w:sz w:val="28"/>
          <w:szCs w:val="32"/>
        </w:rPr>
        <w:t>号)立项实施</w:t>
      </w:r>
      <w:r>
        <w:rPr>
          <w:rFonts w:hint="eastAsia" w:ascii="仿宋_GB2312" w:hAnsi="Times New Roman"/>
          <w:sz w:val="28"/>
          <w:szCs w:val="32"/>
        </w:rPr>
        <w:t>。</w:t>
      </w:r>
    </w:p>
    <w:p w14:paraId="7B2DDF54">
      <w:pPr>
        <w:pStyle w:val="7"/>
        <w:pBdr>
          <w:bottom w:val="none" w:color="auto" w:sz="0" w:space="0"/>
        </w:pBdr>
        <w:ind w:firstLine="560"/>
        <w:jc w:val="left"/>
        <w:rPr>
          <w:rFonts w:ascii="仿宋" w:hAnsi="仿宋" w:eastAsia="仿宋"/>
          <w:sz w:val="28"/>
          <w:szCs w:val="28"/>
        </w:rPr>
      </w:pPr>
      <w:r>
        <w:rPr>
          <w:rFonts w:hint="eastAsia" w:ascii="仿宋_GB2312" w:hAnsi="Times New Roman"/>
          <w:sz w:val="28"/>
          <w:szCs w:val="32"/>
        </w:rPr>
        <w:t>过程状况：</w:t>
      </w:r>
      <w:r>
        <w:rPr>
          <w:rFonts w:hint="eastAsia" w:ascii="仿宋" w:hAnsi="仿宋" w:eastAsia="仿宋"/>
          <w:sz w:val="28"/>
          <w:szCs w:val="28"/>
        </w:rPr>
        <w:t>截止1</w:t>
      </w:r>
      <w:r>
        <w:rPr>
          <w:rFonts w:ascii="仿宋" w:hAnsi="仿宋" w:eastAsia="仿宋"/>
          <w:sz w:val="28"/>
          <w:szCs w:val="28"/>
        </w:rPr>
        <w:t>2</w:t>
      </w:r>
      <w:r>
        <w:rPr>
          <w:rFonts w:hint="eastAsia" w:ascii="仿宋" w:hAnsi="仿宋" w:eastAsia="仿宋"/>
          <w:sz w:val="28"/>
          <w:szCs w:val="28"/>
        </w:rPr>
        <w:t>月于田县202</w:t>
      </w:r>
      <w:r>
        <w:rPr>
          <w:rFonts w:hint="eastAsia" w:ascii="仿宋" w:hAnsi="仿宋" w:eastAsia="仿宋"/>
          <w:sz w:val="28"/>
          <w:szCs w:val="28"/>
          <w:lang w:val="en-US" w:eastAsia="zh-CN"/>
        </w:rPr>
        <w:t>4</w:t>
      </w:r>
      <w:r>
        <w:rPr>
          <w:rFonts w:hint="eastAsia" w:ascii="仿宋" w:hAnsi="仿宋" w:eastAsia="仿宋"/>
          <w:sz w:val="28"/>
          <w:szCs w:val="28"/>
        </w:rPr>
        <w:t>年度雨露计划项目补助</w:t>
      </w:r>
      <w:r>
        <w:rPr>
          <w:rFonts w:ascii="仿宋" w:hAnsi="仿宋" w:eastAsia="仿宋"/>
          <w:sz w:val="28"/>
          <w:szCs w:val="28"/>
        </w:rPr>
        <w:t>资金已发放完</w:t>
      </w:r>
      <w:r>
        <w:rPr>
          <w:rFonts w:hint="eastAsia" w:ascii="仿宋" w:hAnsi="仿宋" w:eastAsia="仿宋"/>
          <w:sz w:val="28"/>
          <w:szCs w:val="28"/>
        </w:rPr>
        <w:t>成</w:t>
      </w:r>
      <w:r>
        <w:rPr>
          <w:rFonts w:ascii="仿宋" w:hAnsi="仿宋" w:eastAsia="仿宋"/>
          <w:sz w:val="28"/>
          <w:szCs w:val="28"/>
        </w:rPr>
        <w:t>。</w:t>
      </w:r>
    </w:p>
    <w:p w14:paraId="101EB369">
      <w:pPr>
        <w:pStyle w:val="7"/>
        <w:pBdr>
          <w:bottom w:val="none" w:color="auto" w:sz="0" w:space="0"/>
        </w:pBdr>
        <w:ind w:firstLine="560"/>
        <w:jc w:val="left"/>
        <w:rPr>
          <w:rFonts w:hint="eastAsia" w:ascii="仿宋_GB2312"/>
          <w:sz w:val="28"/>
          <w:szCs w:val="32"/>
          <w:lang w:eastAsia="zh-CN"/>
        </w:rPr>
      </w:pPr>
      <w:r>
        <w:rPr>
          <w:rFonts w:hint="eastAsia" w:ascii="仿宋_GB2312"/>
          <w:sz w:val="28"/>
          <w:szCs w:val="32"/>
          <w:lang w:eastAsia="zh-CN"/>
        </w:rPr>
        <w:t>结果状况：</w:t>
      </w:r>
      <w:r>
        <w:rPr>
          <w:rFonts w:hint="eastAsia" w:ascii="仿宋_GB2312"/>
          <w:sz w:val="28"/>
          <w:szCs w:val="32"/>
          <w:lang w:val="en-US" w:eastAsia="zh-CN"/>
        </w:rPr>
        <w:t>根据支出凭证，本项目于2024年11月前完成发放</w:t>
      </w:r>
      <w:r>
        <w:rPr>
          <w:rFonts w:hint="eastAsia" w:ascii="仿宋_GB2312"/>
          <w:sz w:val="28"/>
          <w:szCs w:val="32"/>
          <w:lang w:eastAsia="zh-CN"/>
        </w:rPr>
        <w:t>。</w:t>
      </w:r>
    </w:p>
    <w:p w14:paraId="060F0CE7">
      <w:pPr>
        <w:pStyle w:val="7"/>
        <w:pBdr>
          <w:bottom w:val="none" w:color="auto" w:sz="0" w:space="0"/>
        </w:pBdr>
        <w:ind w:firstLine="546"/>
        <w:jc w:val="left"/>
        <w:rPr>
          <w:rFonts w:ascii="楷体_GB2312" w:hAnsi="楷体" w:eastAsia="楷体_GB2312"/>
          <w:b/>
          <w:spacing w:val="-4"/>
          <w:szCs w:val="32"/>
        </w:rPr>
      </w:pPr>
      <w:r>
        <w:rPr>
          <w:rFonts w:hint="eastAsia" w:ascii="楷体_GB2312" w:hAnsi="楷体" w:eastAsia="楷体_GB2312"/>
          <w:b/>
          <w:spacing w:val="-4"/>
          <w:sz w:val="28"/>
          <w:szCs w:val="28"/>
        </w:rPr>
        <w:t>（三）主要经验及做法</w:t>
      </w:r>
    </w:p>
    <w:p w14:paraId="3AF52337">
      <w:pPr>
        <w:spacing w:line="600" w:lineRule="exact"/>
        <w:ind w:firstLine="506" w:firstLineChars="181"/>
        <w:rPr>
          <w:rFonts w:hint="eastAsia" w:ascii="仿宋_GB2312"/>
          <w:sz w:val="28"/>
          <w:szCs w:val="32"/>
        </w:rPr>
      </w:pPr>
      <w:r>
        <w:rPr>
          <w:rFonts w:hint="eastAsia" w:ascii="仿宋_GB2312"/>
          <w:sz w:val="28"/>
          <w:szCs w:val="32"/>
        </w:rPr>
        <w:t>一是各乡镇成教办结合教育局推送的补助对象参考名单台帐，结合实际情况，组织乡村教育专干对全村202</w:t>
      </w:r>
      <w:r>
        <w:rPr>
          <w:rFonts w:hint="eastAsia" w:ascii="仿宋_GB2312"/>
          <w:sz w:val="28"/>
          <w:szCs w:val="32"/>
          <w:lang w:val="en-US" w:eastAsia="zh-CN"/>
        </w:rPr>
        <w:t>4</w:t>
      </w:r>
      <w:r>
        <w:rPr>
          <w:rFonts w:hint="eastAsia" w:ascii="仿宋_GB2312"/>
          <w:sz w:val="28"/>
          <w:szCs w:val="32"/>
        </w:rPr>
        <w:t>年接受中等职业教育(含普通中专、成人中专、职业高中、技工院校)、高等职业教育符合条件的在校农村建档立卡脱贫户、监测户家庭子女进行摸底调查，做到不漏一户、不落一人。</w:t>
      </w:r>
    </w:p>
    <w:p w14:paraId="08C8B43F">
      <w:pPr>
        <w:spacing w:line="600" w:lineRule="exact"/>
        <w:ind w:firstLine="506" w:firstLineChars="181"/>
        <w:rPr>
          <w:rFonts w:ascii="仿宋_GB2312"/>
          <w:sz w:val="28"/>
          <w:szCs w:val="32"/>
        </w:rPr>
      </w:pPr>
      <w:r>
        <w:rPr>
          <w:rFonts w:hint="eastAsia" w:ascii="仿宋_GB2312"/>
          <w:sz w:val="28"/>
          <w:szCs w:val="32"/>
        </w:rPr>
        <w:t>二是于田县教育局资助中心根据各乡镇成教干事摸底情况对学生资质情况进行审核，并再次与全县近三年初中毕业生花名册、县外就读花名册、扶贫开发系统大数据比对，严格把握有学籍和在校两个要素条件，确认后落实补助政策。</w:t>
      </w:r>
    </w:p>
    <w:p w14:paraId="378FBAB2">
      <w:pPr>
        <w:spacing w:line="600" w:lineRule="exact"/>
        <w:ind w:firstLine="546"/>
        <w:rPr>
          <w:rFonts w:ascii="楷体_GB2312" w:hAnsi="楷体" w:eastAsia="楷体_GB2312"/>
          <w:b/>
          <w:spacing w:val="-4"/>
          <w:szCs w:val="32"/>
        </w:rPr>
      </w:pPr>
      <w:r>
        <w:rPr>
          <w:rFonts w:hint="eastAsia" w:ascii="楷体_GB2312" w:hAnsi="楷体" w:eastAsia="楷体_GB2312"/>
          <w:b/>
          <w:spacing w:val="-4"/>
          <w:sz w:val="28"/>
          <w:szCs w:val="28"/>
        </w:rPr>
        <w:t>（四）存在的问题</w:t>
      </w:r>
    </w:p>
    <w:p w14:paraId="7FA0B7F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于田县2024年度“雨露计划”项目资金安排、使用过程中存在一些问题，主要是资金申报，审批，发放过程中存在对资金拨付缓慢问题。</w:t>
      </w:r>
    </w:p>
    <w:p w14:paraId="6B69EA48">
      <w:pPr>
        <w:spacing w:line="600" w:lineRule="exact"/>
        <w:ind w:firstLine="546"/>
        <w:rPr>
          <w:rFonts w:ascii="楷体_GB2312" w:hAnsi="楷体" w:eastAsia="楷体_GB2312"/>
          <w:b/>
          <w:spacing w:val="-4"/>
          <w:szCs w:val="32"/>
        </w:rPr>
      </w:pPr>
      <w:r>
        <w:rPr>
          <w:rFonts w:hint="eastAsia" w:ascii="楷体_GB2312" w:hAnsi="楷体" w:eastAsia="楷体_GB2312"/>
          <w:b/>
          <w:spacing w:val="-4"/>
          <w:sz w:val="28"/>
          <w:szCs w:val="28"/>
        </w:rPr>
        <w:t>（五）建议</w:t>
      </w:r>
    </w:p>
    <w:p w14:paraId="37C0F4CD">
      <w:pPr>
        <w:pStyle w:val="7"/>
        <w:pBdr>
          <w:bottom w:val="none" w:color="auto" w:sz="0" w:space="0"/>
        </w:pBdr>
        <w:ind w:firstLine="560"/>
        <w:jc w:val="left"/>
        <w:rPr>
          <w:rFonts w:ascii="仿宋_GB2312"/>
        </w:rPr>
      </w:pPr>
      <w:r>
        <w:rPr>
          <w:rFonts w:hint="eastAsia" w:ascii="仿宋_GB2312" w:hAnsi="Times New Roman"/>
          <w:sz w:val="28"/>
          <w:szCs w:val="32"/>
        </w:rPr>
        <w:t>后续积极争取财政扶贫资金的支持，保障我县每一位建档立卡贫困家庭子女按时完成学业，推行素质教育，促进我县教育事业发展，为国家培养高素质优秀人才。</w:t>
      </w:r>
    </w:p>
    <w:p w14:paraId="0E6AB2E4">
      <w:pPr>
        <w:pStyle w:val="7"/>
        <w:pBdr>
          <w:bottom w:val="none" w:color="auto" w:sz="0" w:space="0"/>
        </w:pBdr>
        <w:ind w:firstLine="546"/>
        <w:jc w:val="both"/>
        <w:rPr>
          <w:rFonts w:ascii="楷体_GB2312" w:hAnsi="楷体" w:eastAsia="楷体_GB2312"/>
          <w:b/>
          <w:spacing w:val="-4"/>
          <w:sz w:val="28"/>
          <w:szCs w:val="28"/>
        </w:rPr>
      </w:pPr>
      <w:r>
        <w:rPr>
          <w:rFonts w:hint="eastAsia" w:ascii="楷体_GB2312" w:hAnsi="楷体" w:eastAsia="楷体_GB2312"/>
          <w:b/>
          <w:spacing w:val="-4"/>
          <w:sz w:val="28"/>
          <w:szCs w:val="28"/>
        </w:rPr>
        <w:t>（六）项目绩效公告公示情况</w:t>
      </w:r>
    </w:p>
    <w:p w14:paraId="0590E107">
      <w:pPr>
        <w:pStyle w:val="7"/>
        <w:pBdr>
          <w:bottom w:val="none" w:color="auto" w:sz="0" w:space="0"/>
        </w:pBdr>
        <w:ind w:firstLine="560"/>
        <w:jc w:val="left"/>
        <w:rPr>
          <w:rFonts w:ascii="Times New Roman" w:hAnsi="Times New Roman"/>
          <w:sz w:val="32"/>
          <w:szCs w:val="24"/>
        </w:rPr>
      </w:pPr>
      <w:r>
        <w:rPr>
          <w:rFonts w:hint="eastAsia" w:ascii="仿宋_GB2312" w:hAnsi="Times New Roman"/>
          <w:sz w:val="28"/>
          <w:szCs w:val="32"/>
        </w:rPr>
        <w:t>项目严格推行项目资金公示公告制，实行事前公示、事后公告的制度。遵循公开、公正的原则对项目计划安排、项目建设内容和项目资金投入使用等方面的不同阶段，采取公示公告方式，接受群众和社会监督。</w:t>
      </w:r>
    </w:p>
    <w:sectPr>
      <w:headerReference r:id="rId11" w:type="default"/>
      <w:footerReference r:id="rId12" w:type="default"/>
      <w:pgSz w:w="11906" w:h="16838"/>
      <w:pgMar w:top="1440" w:right="1558"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029E0">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FC653">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AA970">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8D5E904">
        <w:pPr>
          <w:pStyle w:val="6"/>
          <w:ind w:firstLine="360"/>
          <w:jc w:val="center"/>
        </w:pPr>
        <w:r>
          <w:fldChar w:fldCharType="begin"/>
        </w:r>
        <w:r>
          <w:instrText xml:space="preserve">PAGE   \* MERGEFORMAT</w:instrText>
        </w:r>
        <w:r>
          <w:fldChar w:fldCharType="separate"/>
        </w:r>
        <w:r>
          <w:rPr>
            <w:lang w:val="zh-CN"/>
          </w:rPr>
          <w:t>1</w:t>
        </w:r>
        <w:r>
          <w:fldChar w:fldCharType="end"/>
        </w:r>
      </w:p>
    </w:sdtContent>
  </w:sdt>
  <w:p w14:paraId="5D7083CC">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4EA7">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A2E1">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31D96">
    <w:pPr>
      <w:pStyle w:val="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453EA">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F6CC6"/>
    <w:multiLevelType w:val="singleLevel"/>
    <w:tmpl w:val="9F4F6CC6"/>
    <w:lvl w:ilvl="0" w:tentative="0">
      <w:start w:val="3"/>
      <w:numFmt w:val="chineseCounting"/>
      <w:suff w:val="nothing"/>
      <w:lvlText w:val="（%1）"/>
      <w:lvlJc w:val="left"/>
      <w:rPr>
        <w:rFonts w:hint="eastAsia"/>
      </w:rPr>
    </w:lvl>
  </w:abstractNum>
  <w:abstractNum w:abstractNumId="1">
    <w:nsid w:val="6C82ED5D"/>
    <w:multiLevelType w:val="singleLevel"/>
    <w:tmpl w:val="6C82ED5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A136A5"/>
    <w:rsid w:val="000A4326"/>
    <w:rsid w:val="00217B56"/>
    <w:rsid w:val="0047438B"/>
    <w:rsid w:val="004D0768"/>
    <w:rsid w:val="006074D3"/>
    <w:rsid w:val="006275A6"/>
    <w:rsid w:val="006A45BB"/>
    <w:rsid w:val="00861D4E"/>
    <w:rsid w:val="00877BAC"/>
    <w:rsid w:val="009B1910"/>
    <w:rsid w:val="00B72142"/>
    <w:rsid w:val="00BE71A9"/>
    <w:rsid w:val="00F65180"/>
    <w:rsid w:val="061F50AE"/>
    <w:rsid w:val="08271592"/>
    <w:rsid w:val="0C202990"/>
    <w:rsid w:val="0FF21207"/>
    <w:rsid w:val="110872A2"/>
    <w:rsid w:val="15883A78"/>
    <w:rsid w:val="19A73183"/>
    <w:rsid w:val="1E1947DA"/>
    <w:rsid w:val="22974FB4"/>
    <w:rsid w:val="22C857EE"/>
    <w:rsid w:val="238C5223"/>
    <w:rsid w:val="23922691"/>
    <w:rsid w:val="23E03D5C"/>
    <w:rsid w:val="275450D3"/>
    <w:rsid w:val="2B4104F9"/>
    <w:rsid w:val="2D387061"/>
    <w:rsid w:val="2DCB6E3E"/>
    <w:rsid w:val="30894ACF"/>
    <w:rsid w:val="30F064B5"/>
    <w:rsid w:val="3383136E"/>
    <w:rsid w:val="34023B3B"/>
    <w:rsid w:val="363F3766"/>
    <w:rsid w:val="39846181"/>
    <w:rsid w:val="3C9E1C4F"/>
    <w:rsid w:val="3D37479B"/>
    <w:rsid w:val="402B1A4C"/>
    <w:rsid w:val="44FE1250"/>
    <w:rsid w:val="457C6FF9"/>
    <w:rsid w:val="45F077C4"/>
    <w:rsid w:val="4EA76472"/>
    <w:rsid w:val="5153418F"/>
    <w:rsid w:val="52CB6777"/>
    <w:rsid w:val="548161CB"/>
    <w:rsid w:val="549257B4"/>
    <w:rsid w:val="57063308"/>
    <w:rsid w:val="5B15652B"/>
    <w:rsid w:val="5CE56D54"/>
    <w:rsid w:val="5EA136A5"/>
    <w:rsid w:val="5FFE7BFB"/>
    <w:rsid w:val="61602C5C"/>
    <w:rsid w:val="62336890"/>
    <w:rsid w:val="62684FD6"/>
    <w:rsid w:val="62D27261"/>
    <w:rsid w:val="663735E3"/>
    <w:rsid w:val="67030BE1"/>
    <w:rsid w:val="68C857DA"/>
    <w:rsid w:val="6AD66B2B"/>
    <w:rsid w:val="6B336F1F"/>
    <w:rsid w:val="6BC25702"/>
    <w:rsid w:val="6F5E23A8"/>
    <w:rsid w:val="6F7044D6"/>
    <w:rsid w:val="75BF05CF"/>
    <w:rsid w:val="7B1A279D"/>
    <w:rsid w:val="7C7B72A0"/>
    <w:rsid w:val="7CF925C5"/>
    <w:rsid w:val="7D852094"/>
    <w:rsid w:val="7EF2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4">
    <w:name w:val="heading 4"/>
    <w:basedOn w:val="1"/>
    <w:next w:val="1"/>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customStyle="1" w:styleId="12">
    <w:name w:val="无间隔1"/>
    <w:qFormat/>
    <w:uiPriority w:val="1"/>
    <w:rPr>
      <w:rFonts w:ascii="Times New Roman" w:hAnsi="Times New Roman" w:eastAsia="宋体" w:cs="Times New Roman"/>
      <w:sz w:val="22"/>
      <w:szCs w:val="22"/>
      <w:lang w:val="en-US" w:eastAsia="zh-CN" w:bidi="ar-SA"/>
    </w:rPr>
  </w:style>
  <w:style w:type="paragraph" w:customStyle="1" w:styleId="13">
    <w:name w:val="样式1"/>
    <w:basedOn w:val="1"/>
    <w:qFormat/>
    <w:uiPriority w:val="0"/>
  </w:style>
  <w:style w:type="paragraph" w:customStyle="1" w:styleId="14">
    <w:name w:val="FZ正文"/>
    <w:basedOn w:val="1"/>
    <w:qFormat/>
    <w:uiPriority w:val="0"/>
    <w:pPr>
      <w:snapToGrid w:val="0"/>
      <w:spacing w:line="360" w:lineRule="auto"/>
      <w:ind w:left="1" w:leftChars="1" w:right="1" w:rightChars="1" w:firstLine="200"/>
    </w:pPr>
    <w:rPr>
      <w:color w:val="000000"/>
      <w:sz w:val="28"/>
    </w:rPr>
  </w:style>
  <w:style w:type="paragraph" w:customStyle="1" w:styleId="15">
    <w:name w:val="FZ标题2"/>
    <w:basedOn w:val="2"/>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paragraph" w:customStyle="1" w:styleId="16">
    <w:name w:val="FZ标题4"/>
    <w:basedOn w:val="4"/>
    <w:qFormat/>
    <w:uiPriority w:val="0"/>
    <w:pPr>
      <w:keepNext w:val="0"/>
      <w:keepLines w:val="0"/>
      <w:snapToGrid w:val="0"/>
      <w:spacing w:before="120" w:beforeLines="50" w:after="0" w:line="560" w:lineRule="exact"/>
      <w:ind w:firstLine="562"/>
      <w:jc w:val="left"/>
    </w:pPr>
    <w:rPr>
      <w:rFonts w:ascii="仿宋_GB2312" w:hAnsi="宋体" w:eastAsia="仿宋_GB2312" w:cstheme="minorBidi"/>
      <w:color w:val="00000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258</Words>
  <Characters>295</Characters>
  <Lines>58</Lines>
  <Paragraphs>16</Paragraphs>
  <TotalTime>30</TotalTime>
  <ScaleCrop>false</ScaleCrop>
  <LinksUpToDate>false</LinksUpToDate>
  <CharactersWithSpaces>297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2023-01-08T16:04:00Z</dcterms:created>
  <dc:creator>Administrator</dc:creator>
  <cp:lastModifiedBy>七安</cp:lastModifiedBy>
  <dcterms:modified xsi:type="dcterms:W3CDTF">2025-06-03T04:16:24Z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eyJoZGlkIjoiY2RlOGExMTJjOWFmYjNiZTJjMWUwNDM2NWFmZTM5NmEiLCJ1c2VySWQiOiIxMTAwNDE5NzU4In0=</vt:lpwstr>
  </property>
  <property fmtid="{D5CDD505-2E9C-101B-9397-08002B2CF9AE}" pid="4" name="ICV">
    <vt:lpwstr>6CA3AB09A2E4425F83CFFBC87C9404D6_12</vt:lpwstr>
  </property>
</Properties>
</file>