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800CB72">
      <w:pPr>
        <w:spacing w:before="120" w:after="120" w:line="480" w:lineRule="auto"/>
        <w:ind w:firstLine="883" w:firstLineChars="200"/>
        <w:jc w:val="center"/>
        <w:outlineLvl w:val="0"/>
        <w:rPr>
          <w:rFonts w:ascii="仿宋_GB2312" w:hAnsi="Arial"/>
          <w:b/>
          <w:sz w:val="44"/>
          <w:szCs w:val="44"/>
        </w:rPr>
      </w:pPr>
    </w:p>
    <w:p w14:paraId="78DEF611">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153CFE67">
      <w:pPr>
        <w:spacing w:line="700" w:lineRule="exact"/>
        <w:ind w:firstLine="1040" w:firstLineChars="200"/>
        <w:jc w:val="center"/>
        <w:rPr>
          <w:rFonts w:ascii="方正大标宋简体" w:hAnsi="华文中宋" w:eastAsia="方正大标宋简体" w:cs="宋体"/>
          <w:kern w:val="0"/>
          <w:sz w:val="52"/>
          <w:szCs w:val="52"/>
        </w:rPr>
      </w:pPr>
    </w:p>
    <w:p w14:paraId="05730586">
      <w:pPr>
        <w:spacing w:line="540" w:lineRule="exact"/>
        <w:ind w:firstLine="720" w:firstLineChars="200"/>
        <w:jc w:val="center"/>
        <w:rPr>
          <w:rFonts w:hAnsi="宋体" w:cs="宋体"/>
          <w:kern w:val="0"/>
          <w:sz w:val="36"/>
          <w:szCs w:val="36"/>
        </w:rPr>
      </w:pPr>
      <w:r>
        <w:rPr>
          <w:rFonts w:hint="eastAsia" w:hAnsi="宋体" w:cs="宋体"/>
          <w:kern w:val="0"/>
          <w:sz w:val="36"/>
          <w:szCs w:val="36"/>
        </w:rPr>
        <w:t>（</w:t>
      </w:r>
      <w:r>
        <w:rPr>
          <w:rFonts w:hint="eastAsia" w:hAnsi="宋体" w:cs="宋体"/>
          <w:color w:val="auto"/>
          <w:kern w:val="0"/>
          <w:sz w:val="36"/>
          <w:szCs w:val="36"/>
        </w:rPr>
        <w:t>202</w:t>
      </w:r>
      <w:r>
        <w:rPr>
          <w:rFonts w:hint="eastAsia" w:hAnsi="宋体" w:cs="宋体"/>
          <w:color w:val="auto"/>
          <w:kern w:val="0"/>
          <w:sz w:val="36"/>
          <w:szCs w:val="36"/>
          <w:lang w:val="en-US" w:eastAsia="zh-CN"/>
        </w:rPr>
        <w:t>4</w:t>
      </w:r>
      <w:r>
        <w:rPr>
          <w:rFonts w:hint="eastAsia" w:hAnsi="宋体" w:cs="宋体"/>
          <w:color w:val="auto"/>
          <w:kern w:val="0"/>
          <w:sz w:val="36"/>
          <w:szCs w:val="36"/>
        </w:rPr>
        <w:t>年</w:t>
      </w:r>
      <w:r>
        <w:rPr>
          <w:rFonts w:hint="eastAsia" w:hAnsi="宋体" w:cs="宋体"/>
          <w:kern w:val="0"/>
          <w:sz w:val="36"/>
          <w:szCs w:val="36"/>
        </w:rPr>
        <w:t>度）</w:t>
      </w:r>
    </w:p>
    <w:p w14:paraId="0F166661">
      <w:pPr>
        <w:spacing w:line="540" w:lineRule="exact"/>
        <w:ind w:firstLine="600" w:firstLineChars="200"/>
        <w:jc w:val="center"/>
        <w:rPr>
          <w:rFonts w:hAnsi="宋体" w:cs="宋体"/>
          <w:kern w:val="0"/>
          <w:sz w:val="30"/>
          <w:szCs w:val="30"/>
        </w:rPr>
      </w:pPr>
    </w:p>
    <w:p w14:paraId="1816CC38">
      <w:pPr>
        <w:spacing w:line="540" w:lineRule="exact"/>
        <w:ind w:firstLine="600" w:firstLineChars="200"/>
        <w:jc w:val="center"/>
        <w:rPr>
          <w:rFonts w:hAnsi="宋体" w:cs="宋体"/>
          <w:kern w:val="0"/>
          <w:sz w:val="30"/>
          <w:szCs w:val="30"/>
        </w:rPr>
      </w:pPr>
    </w:p>
    <w:p w14:paraId="1F2F0E2B">
      <w:pPr>
        <w:spacing w:line="540" w:lineRule="exact"/>
        <w:ind w:firstLine="600" w:firstLineChars="200"/>
        <w:jc w:val="center"/>
        <w:rPr>
          <w:rFonts w:hAnsi="宋体" w:cs="宋体"/>
          <w:kern w:val="0"/>
          <w:sz w:val="30"/>
          <w:szCs w:val="30"/>
        </w:rPr>
      </w:pPr>
    </w:p>
    <w:p w14:paraId="20ACE78D">
      <w:pPr>
        <w:spacing w:line="540" w:lineRule="exact"/>
        <w:ind w:firstLine="600" w:firstLineChars="200"/>
        <w:jc w:val="center"/>
        <w:rPr>
          <w:rFonts w:hAnsi="宋体" w:cs="宋体"/>
          <w:kern w:val="0"/>
          <w:sz w:val="30"/>
          <w:szCs w:val="30"/>
        </w:rPr>
      </w:pPr>
    </w:p>
    <w:p w14:paraId="4272EB1B">
      <w:pPr>
        <w:spacing w:line="540" w:lineRule="exact"/>
        <w:ind w:firstLine="600" w:firstLineChars="200"/>
        <w:rPr>
          <w:rFonts w:hAnsi="宋体" w:cs="宋体"/>
          <w:kern w:val="0"/>
          <w:sz w:val="30"/>
          <w:szCs w:val="30"/>
        </w:rPr>
      </w:pPr>
    </w:p>
    <w:p w14:paraId="3A541910">
      <w:pPr>
        <w:spacing w:line="540" w:lineRule="exact"/>
        <w:ind w:firstLine="600" w:firstLineChars="200"/>
        <w:rPr>
          <w:rFonts w:hAnsi="宋体" w:cs="宋体"/>
          <w:kern w:val="0"/>
          <w:sz w:val="30"/>
          <w:szCs w:val="30"/>
        </w:rPr>
      </w:pPr>
    </w:p>
    <w:p w14:paraId="047B54C9">
      <w:pPr>
        <w:spacing w:line="360" w:lineRule="auto"/>
        <w:ind w:left="640" w:leftChars="200" w:firstLine="640" w:firstLineChars="200"/>
        <w:rPr>
          <w:rFonts w:ascii="仿宋" w:hAnsi="仿宋" w:eastAsia="仿宋" w:cs="仿宋"/>
          <w:szCs w:val="32"/>
        </w:rPr>
      </w:pPr>
    </w:p>
    <w:p w14:paraId="657B211D">
      <w:pPr>
        <w:spacing w:line="360" w:lineRule="auto"/>
        <w:ind w:left="640" w:leftChars="200" w:firstLine="640" w:firstLineChars="200"/>
        <w:rPr>
          <w:rFonts w:ascii="仿宋" w:hAnsi="仿宋" w:eastAsia="仿宋" w:cs="仿宋"/>
          <w:szCs w:val="32"/>
        </w:rPr>
      </w:pPr>
    </w:p>
    <w:p w14:paraId="2E8478E9">
      <w:pPr>
        <w:spacing w:line="560" w:lineRule="exact"/>
        <w:ind w:left="640" w:leftChars="200" w:firstLine="640" w:firstLineChars="200"/>
        <w:rPr>
          <w:rFonts w:ascii="仿宋" w:hAnsi="仿宋" w:eastAsia="仿宋" w:cs="仿宋"/>
          <w:szCs w:val="32"/>
        </w:rPr>
      </w:pPr>
    </w:p>
    <w:p w14:paraId="01DCF983">
      <w:pPr>
        <w:spacing w:line="560" w:lineRule="exact"/>
        <w:ind w:firstLine="640" w:firstLineChars="200"/>
        <w:rPr>
          <w:rFonts w:ascii="仿宋" w:hAnsi="仿宋" w:eastAsia="仿宋" w:cs="仿宋"/>
          <w:color w:val="auto"/>
          <w:szCs w:val="32"/>
          <w:highlight w:val="none"/>
        </w:rPr>
      </w:pPr>
      <w:r>
        <w:rPr>
          <w:rFonts w:hint="eastAsia" w:ascii="仿宋" w:hAnsi="仿宋" w:eastAsia="仿宋" w:cs="仿宋"/>
          <w:szCs w:val="32"/>
        </w:rPr>
        <w:t>项  目  名  称:</w:t>
      </w:r>
      <w:r>
        <w:rPr>
          <w:rFonts w:hint="eastAsia" w:ascii="仿宋" w:hAnsi="仿宋" w:eastAsia="仿宋" w:cs="仿宋"/>
          <w:bCs/>
          <w:color w:val="auto"/>
          <w:kern w:val="0"/>
          <w:highlight w:val="none"/>
        </w:rPr>
        <w:t>于田县兰干博孜亚农场防渗渠2024年中央财政以工代赈项目</w:t>
      </w:r>
    </w:p>
    <w:p w14:paraId="77FD0785">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rPr>
        <w:t>实施单位(公章):</w:t>
      </w:r>
      <w:r>
        <w:rPr>
          <w:rFonts w:hint="eastAsia" w:ascii="仿宋" w:hAnsi="仿宋" w:eastAsia="仿宋" w:cs="仿宋"/>
          <w:color w:val="auto"/>
          <w:szCs w:val="32"/>
          <w:highlight w:val="none"/>
          <w:lang w:val="en-US" w:eastAsia="zh-CN"/>
        </w:rPr>
        <w:t>于田县兰干博孜亚管理委员会</w:t>
      </w:r>
    </w:p>
    <w:p w14:paraId="2FC1B010">
      <w:pPr>
        <w:spacing w:line="560" w:lineRule="exact"/>
        <w:ind w:firstLine="640" w:firstLineChars="200"/>
        <w:rPr>
          <w:rFonts w:hint="default" w:ascii="仿宋" w:hAnsi="仿宋" w:eastAsia="仿宋" w:cs="仿宋"/>
          <w:color w:val="auto"/>
          <w:szCs w:val="32"/>
          <w:highlight w:val="none"/>
          <w:lang w:val="en-US" w:eastAsia="zh-CN"/>
        </w:rPr>
      </w:pPr>
      <w:r>
        <w:rPr>
          <w:rFonts w:hint="eastAsia" w:ascii="仿宋" w:hAnsi="仿宋" w:eastAsia="仿宋" w:cs="仿宋"/>
          <w:color w:val="auto"/>
          <w:szCs w:val="32"/>
          <w:highlight w:val="none"/>
        </w:rPr>
        <w:t>主管部门(公章):</w:t>
      </w:r>
      <w:r>
        <w:rPr>
          <w:rFonts w:hint="eastAsia" w:ascii="仿宋" w:hAnsi="仿宋" w:eastAsia="仿宋" w:cs="仿宋"/>
          <w:color w:val="auto"/>
          <w:szCs w:val="32"/>
          <w:highlight w:val="none"/>
          <w:lang w:val="en-US" w:eastAsia="zh-CN"/>
        </w:rPr>
        <w:t>于田县发展和改革委员会</w:t>
      </w:r>
    </w:p>
    <w:p w14:paraId="6F05D19D">
      <w:pPr>
        <w:spacing w:line="560" w:lineRule="exact"/>
        <w:ind w:firstLine="640" w:firstLineChars="200"/>
        <w:rPr>
          <w:rFonts w:hint="eastAsia" w:ascii="仿宋" w:hAnsi="仿宋" w:eastAsia="仿宋" w:cs="仿宋"/>
          <w:szCs w:val="32"/>
          <w:lang w:val="en-US" w:eastAsia="zh-CN"/>
        </w:rPr>
      </w:pPr>
      <w:r>
        <w:rPr>
          <w:rFonts w:hint="eastAsia" w:ascii="仿宋" w:hAnsi="仿宋" w:eastAsia="仿宋" w:cs="仿宋"/>
          <w:szCs w:val="32"/>
        </w:rPr>
        <w:t>项目负责人(签章):</w:t>
      </w:r>
      <w:r>
        <w:rPr>
          <w:rFonts w:hint="eastAsia" w:ascii="仿宋" w:hAnsi="仿宋" w:eastAsia="仿宋" w:cs="仿宋"/>
          <w:szCs w:val="32"/>
          <w:lang w:val="en-US" w:eastAsia="zh-CN"/>
        </w:rPr>
        <w:t>陈胜亮</w:t>
      </w:r>
    </w:p>
    <w:p w14:paraId="09998726">
      <w:pPr>
        <w:spacing w:line="560" w:lineRule="exact"/>
        <w:ind w:firstLine="640" w:firstLineChars="200"/>
      </w:pPr>
      <w:r>
        <w:rPr>
          <w:rFonts w:hint="eastAsia" w:ascii="仿宋" w:hAnsi="仿宋" w:eastAsia="仿宋" w:cs="仿宋"/>
          <w:szCs w:val="32"/>
        </w:rPr>
        <w:t>填  报  时  间:</w:t>
      </w:r>
      <w:r>
        <w:rPr>
          <w:rFonts w:ascii="仿宋" w:hAnsi="仿宋" w:eastAsia="仿宋" w:cs="仿宋"/>
          <w:szCs w:val="32"/>
        </w:rPr>
        <w:t>20</w:t>
      </w:r>
      <w:r>
        <w:rPr>
          <w:rFonts w:hint="eastAsia" w:ascii="仿宋" w:hAnsi="仿宋" w:eastAsia="仿宋" w:cs="仿宋"/>
          <w:szCs w:val="32"/>
        </w:rPr>
        <w:t>2</w:t>
      </w:r>
      <w:r>
        <w:rPr>
          <w:rFonts w:hint="eastAsia" w:ascii="仿宋" w:hAnsi="仿宋" w:eastAsia="仿宋" w:cs="仿宋"/>
          <w:szCs w:val="32"/>
          <w:lang w:val="en-US" w:eastAsia="zh-CN"/>
        </w:rPr>
        <w:t>5</w:t>
      </w:r>
      <w:r>
        <w:rPr>
          <w:rFonts w:ascii="仿宋" w:hAnsi="仿宋" w:eastAsia="仿宋" w:cs="仿宋"/>
          <w:szCs w:val="32"/>
        </w:rPr>
        <w:t>年</w:t>
      </w:r>
      <w:r>
        <w:rPr>
          <w:rFonts w:hint="eastAsia" w:ascii="仿宋" w:hAnsi="仿宋" w:eastAsia="仿宋" w:cs="仿宋"/>
          <w:szCs w:val="32"/>
        </w:rPr>
        <w:t>1</w:t>
      </w:r>
      <w:r>
        <w:rPr>
          <w:rFonts w:ascii="仿宋" w:hAnsi="仿宋" w:eastAsia="仿宋" w:cs="仿宋"/>
          <w:szCs w:val="32"/>
        </w:rPr>
        <w:t>月</w:t>
      </w:r>
      <w:r>
        <w:rPr>
          <w:rFonts w:hint="eastAsia" w:ascii="仿宋" w:hAnsi="仿宋" w:eastAsia="仿宋" w:cs="仿宋"/>
          <w:szCs w:val="32"/>
          <w:lang w:val="en-US" w:eastAsia="zh-CN"/>
        </w:rPr>
        <w:t>15</w:t>
      </w:r>
      <w:r>
        <w:rPr>
          <w:rFonts w:ascii="仿宋" w:hAnsi="仿宋" w:eastAsia="仿宋" w:cs="仿宋"/>
          <w:szCs w:val="32"/>
        </w:rPr>
        <w:t>日</w:t>
      </w:r>
    </w:p>
    <w:p w14:paraId="43F58A0C">
      <w:pPr>
        <w:spacing w:line="560" w:lineRule="exact"/>
        <w:ind w:firstLine="640" w:firstLineChars="200"/>
        <w:rPr>
          <w:rFonts w:ascii="仿宋_GB2312" w:hAnsi="仿宋_GB2312" w:cs="仿宋_GB2312"/>
          <w:kern w:val="0"/>
          <w:szCs w:val="32"/>
          <w:lang w:bidi="en-US"/>
        </w:rPr>
      </w:pPr>
    </w:p>
    <w:p w14:paraId="7545BECC">
      <w:pPr>
        <w:spacing w:line="360" w:lineRule="auto"/>
        <w:rPr>
          <w:rStyle w:val="19"/>
          <w:rFonts w:ascii="黑体" w:hAnsi="黑体" w:eastAsia="黑体" w:cs="Times New Roman"/>
          <w:spacing w:val="-4"/>
          <w:szCs w:val="32"/>
        </w:rPr>
      </w:pPr>
    </w:p>
    <w:p w14:paraId="5588B2F7">
      <w:pPr>
        <w:spacing w:line="360" w:lineRule="auto"/>
        <w:ind w:firstLine="627" w:firstLineChars="200"/>
        <w:rPr>
          <w:rStyle w:val="19"/>
          <w:rFonts w:ascii="黑体" w:hAnsi="黑体" w:eastAsia="黑体" w:cs="Times New Roman"/>
          <w:spacing w:val="-4"/>
          <w:szCs w:val="32"/>
        </w:rPr>
      </w:pPr>
      <w:r>
        <w:rPr>
          <w:rStyle w:val="19"/>
          <w:rFonts w:hint="eastAsia" w:ascii="黑体" w:hAnsi="黑体" w:eastAsia="黑体" w:cs="Times New Roman"/>
          <w:spacing w:val="-4"/>
          <w:szCs w:val="32"/>
        </w:rPr>
        <w:t>一、绩效目标分解下达情况</w:t>
      </w:r>
    </w:p>
    <w:p w14:paraId="76EBA182">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723F66B3">
      <w:pPr>
        <w:pStyle w:val="52"/>
        <w:ind w:left="3" w:right="3" w:firstLine="562"/>
        <w:rPr>
          <w:rFonts w:ascii="仿宋_GB2312"/>
          <w:b/>
          <w:szCs w:val="32"/>
        </w:rPr>
      </w:pPr>
      <w:r>
        <w:rPr>
          <w:rFonts w:hint="eastAsia" w:ascii="仿宋_GB2312"/>
          <w:b/>
          <w:szCs w:val="32"/>
        </w:rPr>
        <w:t>1.下达预算情况</w:t>
      </w:r>
    </w:p>
    <w:p w14:paraId="5DFF5553">
      <w:pPr>
        <w:pStyle w:val="52"/>
        <w:ind w:left="3" w:right="3" w:firstLine="560"/>
        <w:rPr>
          <w:rFonts w:ascii="仿宋_GB2312"/>
          <w:color w:val="auto"/>
          <w:szCs w:val="32"/>
        </w:rPr>
      </w:pPr>
      <w:r>
        <w:rPr>
          <w:rFonts w:hint="eastAsia" w:ascii="仿宋_GB2312"/>
          <w:color w:val="auto"/>
          <w:szCs w:val="32"/>
        </w:rPr>
        <w:t>本项目根据于田县发展和改革委员会下发的《关于对于田县兰干博孜亚农场防渗渠2024年中央财政以工代赈项目</w:t>
      </w:r>
      <w:r>
        <w:rPr>
          <w:rFonts w:hint="eastAsia" w:ascii="仿宋_GB2312"/>
          <w:color w:val="auto"/>
          <w:szCs w:val="32"/>
          <w:lang w:val="en-US" w:eastAsia="zh-CN"/>
        </w:rPr>
        <w:t>实施</w:t>
      </w:r>
      <w:r>
        <w:rPr>
          <w:rFonts w:hint="eastAsia" w:ascii="仿宋_GB2312"/>
          <w:color w:val="auto"/>
          <w:szCs w:val="32"/>
        </w:rPr>
        <w:t>方案的批复》（于发改项目</w:t>
      </w:r>
      <w:r>
        <w:rPr>
          <w:rFonts w:hint="eastAsia" w:ascii="仿宋_GB2312"/>
          <w:color w:val="auto"/>
          <w:szCs w:val="32"/>
          <w:lang w:eastAsia="zh-CN"/>
        </w:rPr>
        <w:t>【</w:t>
      </w:r>
      <w:r>
        <w:rPr>
          <w:rFonts w:hint="eastAsia" w:ascii="仿宋_GB2312"/>
          <w:color w:val="auto"/>
          <w:szCs w:val="32"/>
        </w:rPr>
        <w:t>2024</w:t>
      </w:r>
      <w:r>
        <w:rPr>
          <w:rFonts w:hint="eastAsia" w:ascii="仿宋_GB2312"/>
          <w:color w:val="auto"/>
          <w:szCs w:val="32"/>
          <w:lang w:eastAsia="zh-CN"/>
        </w:rPr>
        <w:t>】</w:t>
      </w:r>
      <w:r>
        <w:rPr>
          <w:rFonts w:hint="eastAsia" w:ascii="仿宋_GB2312"/>
          <w:color w:val="auto"/>
          <w:szCs w:val="32"/>
        </w:rPr>
        <w:t>34号）批复立项实施，于田县兰干博孜亚农场防渗渠2024年中央财政以工代赈项目预算安排总额为</w:t>
      </w:r>
      <w:r>
        <w:rPr>
          <w:rFonts w:hint="eastAsia" w:ascii="仿宋_GB2312"/>
          <w:color w:val="auto"/>
          <w:szCs w:val="32"/>
          <w:lang w:val="en-US" w:eastAsia="zh-CN"/>
        </w:rPr>
        <w:t>4</w:t>
      </w:r>
      <w:r>
        <w:rPr>
          <w:rFonts w:hint="eastAsia" w:ascii="仿宋_GB2312"/>
          <w:color w:val="auto"/>
          <w:szCs w:val="32"/>
        </w:rPr>
        <w:t>00.00万元，其中：以工代赈资金</w:t>
      </w:r>
      <w:r>
        <w:rPr>
          <w:rFonts w:hint="eastAsia" w:ascii="仿宋_GB2312" w:eastAsia="楷体_GB2312"/>
          <w:color w:val="auto"/>
          <w:szCs w:val="32"/>
          <w:lang w:val="en-US" w:eastAsia="zh-CN"/>
        </w:rPr>
        <w:t>400</w:t>
      </w:r>
      <w:r>
        <w:rPr>
          <w:rFonts w:hint="eastAsia" w:ascii="仿宋_GB2312"/>
          <w:color w:val="auto"/>
          <w:szCs w:val="32"/>
        </w:rPr>
        <w:t>.00万元。预算资金到位率为100.00%。</w:t>
      </w:r>
    </w:p>
    <w:p w14:paraId="03D16BC6">
      <w:pPr>
        <w:pStyle w:val="52"/>
        <w:ind w:left="3" w:right="3" w:firstLine="562"/>
        <w:rPr>
          <w:rFonts w:ascii="仿宋_GB2312"/>
          <w:b/>
          <w:szCs w:val="32"/>
        </w:rPr>
      </w:pPr>
      <w:r>
        <w:rPr>
          <w:rFonts w:hint="eastAsia" w:ascii="仿宋_GB2312"/>
          <w:b/>
          <w:szCs w:val="32"/>
        </w:rPr>
        <w:t>2.项目实施背景</w:t>
      </w:r>
    </w:p>
    <w:p w14:paraId="5B958025">
      <w:pPr>
        <w:spacing w:line="560" w:lineRule="exact"/>
        <w:ind w:firstLine="560" w:firstLineChars="200"/>
        <w:rPr>
          <w:rFonts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党的二十大报告将“实现全体人民共同富裕”作为中国现代化的本质要求之一，明确提出“拓宽农民增收致富渠道”“巩固拓展脱贫攻坚成果，增强脱贫地区和脱贫群众内生发展动力”“强化就业优先政策，健全就业促进机制，加强就业困难群众就业兜底帮扶”。以工代赈是以“工”为载体，兴“赈”之实效，工程是手段，赈济是目的，旨在让困难群众通过自身劳动融入社会并获取劳务报酬，在带动群众就业增收、激发群众内生动力方面成效显著，按照“项目建设作为载体，就业增收是根本目标”开展以工代赈项目建设。</w:t>
      </w:r>
    </w:p>
    <w:p w14:paraId="2BED2CF9">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lang w:val="en-US" w:eastAsia="zh-CN"/>
        </w:rPr>
        <w:t>1</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rPr>
        <w:t>是灌区经济发展的要求</w:t>
      </w:r>
    </w:p>
    <w:p w14:paraId="32EEA4A0">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灌区是典型的干旱灌溉农业区，因此水资源对灌区的经济发展有着举足轻重的作用。但灌区内水资源时空分布不均，造成灌区用水矛盾。随着灌区经济的发展、人口的增加、各业用水量的增多，使本来水量有限的水资源更加紧张，难以满足日益增加的农牧业、工业、生活等方面的需水要求，水资源紧缺成为限制灌区经济发展的主要因素之一。因此，对灌区内渠道防渗、田间配套完善、提高灌溉水的利用率及利用效率是进一步改善农业生产条件、缓解矛盾、促进经济发展的唯一有效途径。</w:t>
      </w:r>
    </w:p>
    <w:p w14:paraId="2A346A70">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通过工程建设,灌溉水利用系数明显提高,可减少渠道的渗漏损失,增加有效水量，节水程度提高，对促进农业产业结构调整、生产水平提高、灌区经济发展和社会稳定有很大作用，是灌区内农业可持续发展的需要。</w:t>
      </w:r>
    </w:p>
    <w:p w14:paraId="12C66DF7">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(2)是夯实农田水利基础，巩固提升粮食产能的需要</w:t>
      </w:r>
    </w:p>
    <w:p w14:paraId="659491C5">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加大灌排骨干工程建设与改造力度,统筹推进田间渠系配套和用水自动化计量设施建设，因地制宜推进小型农田水利建设，夯实农业发展基础，巩固提升粮食产能和经济效益。</w:t>
      </w:r>
    </w:p>
    <w:p w14:paraId="296B776F">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(3)是促进绿色发展、生态发展，促进水资源节约和充分利用需要新时代中国特色社会主义发展需要。深入践行“绿水青山就是金山银山”，按照高质量发展要求，不断加快建立健全充分反映供求和资源稀缺程度的价格机制，不断推进水利工程供水价格改革，促进资源节约、绿色发展、生态发展，不断满足人民群众日益增长的优美生态环境需要，全面深化改革需要。完善水利工程,，保障水利工程供水企业持续稳定的经营，促进水资源的节约和利用。</w:t>
      </w:r>
    </w:p>
    <w:p w14:paraId="6618A08A">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(4)是实现政府科学管理水资源，提升农业发展水平的需要</w:t>
      </w:r>
    </w:p>
    <w:p w14:paraId="5B4F6045">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通过该项目的建设，保障防护林建设的同时，提升了农作物产量，对农村水资源运用不合理起到控制和引导作用;在水资源不充足的情况下，高效使用有效水源，充分利用水资源。</w:t>
      </w:r>
    </w:p>
    <w:p w14:paraId="4EACC853">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当前，于田县农业现代化进程明显加快,但也面临着资源、环境与市场的多重压力,确保农民稳定增收的任务越来越重。通过该项目的实施，对于提高于田县农业现代化水平，促进农业生产方式转变、农民增收有重要意义。</w:t>
      </w:r>
    </w:p>
    <w:p w14:paraId="1E7395E5">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(5)工程建设是发展节水农业和建立节水型社会的需要</w:t>
      </w:r>
    </w:p>
    <w:p w14:paraId="3E32B8E3">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工程的建设能触动和培育农民的节约用水意识，改变农民用水观念，促使农民提高灌水技术和灌溉管理水平，为全社会树立节水观念和建立节水型社会打下一定的基础。</w:t>
      </w:r>
    </w:p>
    <w:p w14:paraId="227791A0">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该建设项目实施以来，有效地提高了灌区水的利用率，工程管理方便，运行安全，外观整齐、美观，水利基础设施的配套、完善得到了加强，为灌区的农业增产、农民增收创造了良好的条件，给广大群众带来了真正的实惠，同时也大大调动了广大群众积极投入到工程建设之中。</w:t>
      </w:r>
    </w:p>
    <w:p w14:paraId="11F95F61">
      <w:pPr>
        <w:spacing w:line="560" w:lineRule="exact"/>
        <w:ind w:firstLine="560" w:firstLineChars="200"/>
        <w:rPr>
          <w:rFonts w:hint="eastAsia" w:ascii="仿宋_GB2312" w:hAnsi="Times New Roman" w:eastAsia="仿宋_GB2312" w:cs="Times New Roman"/>
          <w:sz w:val="28"/>
          <w:szCs w:val="32"/>
          <w:highlight w:val="none"/>
        </w:rPr>
      </w:pPr>
      <w:r>
        <w:rPr>
          <w:rFonts w:hint="eastAsia" w:ascii="仿宋_GB2312" w:hAnsi="Times New Roman" w:eastAsia="仿宋_GB2312" w:cs="Times New Roman"/>
          <w:sz w:val="28"/>
          <w:szCs w:val="32"/>
          <w:highlight w:val="none"/>
        </w:rPr>
        <w:t>由于上述原因开展于田县兰干博孜亚农场防渗渠2024年中央财政以工代赈项目，本项目由</w:t>
      </w:r>
      <w:r>
        <w:rPr>
          <w:rFonts w:hint="eastAsia" w:ascii="仿宋_GB2312" w:hAnsi="Times New Roman" w:eastAsia="仿宋_GB2312" w:cs="Times New Roman"/>
          <w:sz w:val="28"/>
          <w:szCs w:val="32"/>
          <w:highlight w:val="none"/>
          <w:lang w:val="en-US" w:eastAsia="zh-CN"/>
        </w:rPr>
        <w:t>于田县发展和改革委员会</w:t>
      </w:r>
      <w:r>
        <w:rPr>
          <w:rFonts w:hint="eastAsia" w:ascii="仿宋_GB2312" w:hAnsi="Times New Roman" w:eastAsia="仿宋_GB2312" w:cs="Times New Roman"/>
          <w:sz w:val="28"/>
          <w:szCs w:val="32"/>
          <w:highlight w:val="none"/>
        </w:rPr>
        <w:t>主管，</w:t>
      </w:r>
      <w:r>
        <w:rPr>
          <w:rFonts w:hint="eastAsia" w:ascii="仿宋_GB2312" w:hAnsi="Times New Roman" w:eastAsia="仿宋_GB2312" w:cs="Times New Roman"/>
          <w:sz w:val="28"/>
          <w:szCs w:val="32"/>
          <w:highlight w:val="none"/>
          <w:lang w:val="en-US" w:eastAsia="zh-CN"/>
        </w:rPr>
        <w:t>于田县兰干博孜亚农场</w:t>
      </w:r>
      <w:r>
        <w:rPr>
          <w:rFonts w:hint="eastAsia" w:ascii="仿宋_GB2312" w:hAnsi="Times New Roman" w:eastAsia="仿宋_GB2312" w:cs="Times New Roman"/>
          <w:sz w:val="28"/>
          <w:szCs w:val="32"/>
          <w:highlight w:val="none"/>
        </w:rPr>
        <w:t>负责实施，项目施工期为202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年</w:t>
      </w:r>
      <w:r>
        <w:rPr>
          <w:rFonts w:hint="eastAsia" w:ascii="仿宋_GB2312" w:hAnsi="Times New Roman" w:eastAsia="仿宋_GB2312" w:cs="Times New Roman"/>
          <w:sz w:val="28"/>
          <w:szCs w:val="32"/>
          <w:highlight w:val="none"/>
          <w:lang w:val="en-US" w:eastAsia="zh-CN"/>
        </w:rPr>
        <w:t>3</w:t>
      </w:r>
      <w:r>
        <w:rPr>
          <w:rFonts w:hint="eastAsia" w:ascii="仿宋_GB2312" w:hAnsi="Times New Roman" w:eastAsia="仿宋_GB2312" w:cs="Times New Roman"/>
          <w:sz w:val="28"/>
          <w:szCs w:val="32"/>
          <w:highlight w:val="none"/>
        </w:rPr>
        <w:t>月-202</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年6月。</w:t>
      </w:r>
    </w:p>
    <w:p w14:paraId="05500098">
      <w:pPr>
        <w:spacing w:line="560" w:lineRule="exact"/>
        <w:ind w:firstLine="560" w:firstLineChars="200"/>
        <w:rPr>
          <w:rFonts w:hint="eastAsia" w:ascii="仿宋_GB2312" w:hAnsi="Times New Roman" w:eastAsia="仿宋_GB2312" w:cs="Times New Roman"/>
          <w:color w:val="000000"/>
          <w:sz w:val="28"/>
          <w:szCs w:val="32"/>
        </w:rPr>
      </w:pPr>
      <w:r>
        <w:rPr>
          <w:rFonts w:hint="eastAsia" w:ascii="仿宋_GB2312" w:hAnsi="Times New Roman" w:eastAsia="仿宋_GB2312" w:cs="Times New Roman"/>
          <w:color w:val="000000"/>
          <w:sz w:val="28"/>
          <w:szCs w:val="32"/>
          <w:highlight w:val="none"/>
        </w:rPr>
        <w:t>工程实施后，</w:t>
      </w:r>
      <w:r>
        <w:rPr>
          <w:rFonts w:hint="eastAsia" w:ascii="仿宋_GB2312" w:hAnsi="Times New Roman" w:eastAsia="仿宋_GB2312" w:cs="Times New Roman"/>
          <w:color w:val="000000"/>
          <w:sz w:val="28"/>
          <w:szCs w:val="32"/>
        </w:rPr>
        <w:t>大幅度提升当地经济实力，持续增加农民收入，当地用工群众166人，发放劳务报酬89万元，其中异地搬迁群众4人，发放劳务报酬4万元。</w:t>
      </w:r>
    </w:p>
    <w:p w14:paraId="1A1A422F">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04DDBA4C">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sz w:val="28"/>
          <w:szCs w:val="32"/>
          <w:highlight w:val="none"/>
        </w:rPr>
        <w:t>于田县兰干博孜亚农场防渗渠2024年中央财政以工代赈项目</w:t>
      </w:r>
      <w:r>
        <w:rPr>
          <w:rFonts w:hint="eastAsia" w:ascii="仿宋_GB2312" w:hAnsi="Times New Roman" w:eastAsia="仿宋_GB2312" w:cs="Times New Roman"/>
          <w:color w:val="000000"/>
          <w:sz w:val="28"/>
          <w:szCs w:val="32"/>
        </w:rPr>
        <w:t>，根据于田县发展和改革委员会下发的</w:t>
      </w:r>
      <w:r>
        <w:rPr>
          <w:rFonts w:hint="eastAsia" w:ascii="仿宋_GB2312" w:hAnsi="Times New Roman" w:eastAsia="仿宋_GB2312" w:cs="Times New Roman"/>
          <w:sz w:val="28"/>
          <w:szCs w:val="32"/>
          <w:highlight w:val="none"/>
        </w:rPr>
        <w:t>《关于对于田县兰干博孜亚农场防渗渠2024年中央财政以工代赈项目</w:t>
      </w:r>
      <w:r>
        <w:rPr>
          <w:rFonts w:hint="eastAsia" w:ascii="仿宋_GB2312" w:hAnsi="Times New Roman" w:eastAsia="仿宋_GB2312" w:cs="Times New Roman"/>
          <w:sz w:val="28"/>
          <w:szCs w:val="32"/>
          <w:highlight w:val="none"/>
          <w:lang w:val="en-US" w:eastAsia="zh-CN"/>
        </w:rPr>
        <w:t>实施</w:t>
      </w:r>
      <w:r>
        <w:rPr>
          <w:rFonts w:hint="eastAsia" w:ascii="仿宋_GB2312" w:hAnsi="Times New Roman" w:eastAsia="仿宋_GB2312" w:cs="Times New Roman"/>
          <w:sz w:val="28"/>
          <w:szCs w:val="32"/>
          <w:highlight w:val="none"/>
        </w:rPr>
        <w:t>方案的批复》（于发改项目</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rPr>
        <w:t>2024</w:t>
      </w:r>
      <w:r>
        <w:rPr>
          <w:rFonts w:hint="eastAsia" w:ascii="仿宋_GB2312" w:hAnsi="Times New Roman" w:eastAsia="仿宋_GB2312" w:cs="Times New Roman"/>
          <w:sz w:val="28"/>
          <w:szCs w:val="32"/>
          <w:highlight w:val="none"/>
          <w:lang w:eastAsia="zh-CN"/>
        </w:rPr>
        <w:t>】</w:t>
      </w:r>
      <w:r>
        <w:rPr>
          <w:rFonts w:hint="eastAsia" w:ascii="仿宋_GB2312" w:hAnsi="Times New Roman" w:eastAsia="仿宋_GB2312" w:cs="Times New Roman"/>
          <w:sz w:val="28"/>
          <w:szCs w:val="32"/>
          <w:highlight w:val="none"/>
        </w:rPr>
        <w:t>34号）批复</w:t>
      </w:r>
      <w:r>
        <w:rPr>
          <w:rFonts w:hint="eastAsia" w:ascii="仿宋_GB2312" w:hAnsi="Times New Roman" w:eastAsia="仿宋_GB2312" w:cs="Times New Roman"/>
          <w:color w:val="000000"/>
          <w:sz w:val="28"/>
          <w:szCs w:val="32"/>
        </w:rPr>
        <w:t>及该项目初步设计报告（代可研），实施范围涉及</w:t>
      </w:r>
      <w:r>
        <w:rPr>
          <w:rFonts w:hint="eastAsia" w:ascii="仿宋_GB2312" w:hAnsi="Times New Roman" w:eastAsia="仿宋_GB2312" w:cs="Times New Roman"/>
          <w:color w:val="000000"/>
          <w:sz w:val="28"/>
          <w:szCs w:val="32"/>
          <w:lang w:val="en-US" w:eastAsia="zh-CN"/>
        </w:rPr>
        <w:t>4</w:t>
      </w:r>
      <w:r>
        <w:rPr>
          <w:rFonts w:hint="eastAsia" w:ascii="仿宋_GB2312" w:hAnsi="Times New Roman" w:eastAsia="仿宋_GB2312" w:cs="Times New Roman"/>
          <w:color w:val="000000"/>
          <w:sz w:val="28"/>
          <w:szCs w:val="32"/>
        </w:rPr>
        <w:t>个行政村即</w:t>
      </w:r>
      <w:r>
        <w:rPr>
          <w:rFonts w:hint="eastAsia" w:ascii="仿宋_GB2312" w:hAnsi="Times New Roman" w:eastAsia="仿宋_GB2312" w:cs="Times New Roman"/>
          <w:color w:val="000000"/>
          <w:sz w:val="28"/>
          <w:szCs w:val="32"/>
          <w:lang w:val="en-US" w:eastAsia="zh-CN"/>
        </w:rPr>
        <w:t>巴什铁日木村、奥图拉博孜亚村、依斯勒克博孜亚村、托什坎墩村</w:t>
      </w:r>
      <w:r>
        <w:rPr>
          <w:rFonts w:hint="eastAsia" w:ascii="仿宋_GB2312" w:hAnsi="Times New Roman" w:eastAsia="仿宋_GB2312" w:cs="Times New Roman"/>
          <w:color w:val="000000"/>
          <w:sz w:val="28"/>
          <w:szCs w:val="32"/>
        </w:rPr>
        <w:t>。 建设内容：改造斗渠 12 条,长度为 6.637km,渠道的设计流量 0.2~0.5m?/s,渠道配套渠系建筑物 114座(其中:单向分水闸8座，节制单向分水闸34座、节制双向分水闸9座、农桥30座、带桥节制单向分水闸 27座、带桥节制双向分水闸3座、带桥单向分水闸3座)。</w:t>
      </w:r>
    </w:p>
    <w:p w14:paraId="0FE7D0B8">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3C74E2D4">
      <w:pPr>
        <w:spacing w:line="560" w:lineRule="exact"/>
        <w:ind w:firstLine="560" w:firstLineChars="200"/>
        <w:rPr>
          <w:rFonts w:ascii="仿宋_GB2312" w:hAnsi="Times New Roman" w:eastAsia="仿宋_GB2312" w:cs="Times New Roman"/>
          <w:color w:val="000000"/>
          <w:sz w:val="28"/>
          <w:szCs w:val="32"/>
        </w:rPr>
      </w:pPr>
      <w:r>
        <w:rPr>
          <w:rFonts w:hint="eastAsia" w:ascii="仿宋_GB2312" w:hAnsi="Times New Roman" w:eastAsia="仿宋_GB2312" w:cs="Times New Roman"/>
          <w:sz w:val="28"/>
          <w:szCs w:val="32"/>
          <w:highlight w:val="none"/>
        </w:rPr>
        <w:t>于田县兰干博孜亚农场防渗渠2024年中央财政以工代赈项目</w:t>
      </w:r>
      <w:r>
        <w:rPr>
          <w:rFonts w:hint="eastAsia" w:ascii="仿宋_GB2312" w:hAnsi="Times New Roman" w:eastAsia="仿宋_GB2312" w:cs="Times New Roman"/>
          <w:color w:val="000000"/>
          <w:sz w:val="28"/>
          <w:szCs w:val="32"/>
        </w:rPr>
        <w:t>性质为水利工程建设项目，属于乡村振兴衔接资金项目。</w:t>
      </w:r>
    </w:p>
    <w:p w14:paraId="7740A592">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（二）财政专项乡村振兴衔接资金项目绩效目标设定情况</w:t>
      </w:r>
    </w:p>
    <w:p w14:paraId="2BB634CE">
      <w:pPr>
        <w:spacing w:line="560" w:lineRule="exact"/>
        <w:ind w:firstLine="562" w:firstLineChars="200"/>
        <w:rPr>
          <w:rFonts w:ascii="仿宋_GB2312" w:hAnsi="Times New Roman" w:eastAsia="仿宋_GB2312" w:cs="Times New Roman"/>
          <w:b/>
          <w:bCs/>
          <w:sz w:val="28"/>
          <w:szCs w:val="32"/>
        </w:rPr>
      </w:pPr>
      <w:r>
        <w:rPr>
          <w:rFonts w:hint="eastAsia" w:ascii="仿宋_GB2312" w:hAnsi="Times New Roman" w:eastAsia="仿宋_GB2312" w:cs="Times New Roman"/>
          <w:b/>
          <w:bCs/>
          <w:sz w:val="28"/>
          <w:szCs w:val="32"/>
        </w:rPr>
        <w:t>1.项目绩效总体目标</w:t>
      </w:r>
    </w:p>
    <w:p w14:paraId="0A44E5AB">
      <w:pPr>
        <w:pStyle w:val="52"/>
        <w:spacing w:line="560" w:lineRule="exact"/>
        <w:ind w:left="3" w:right="3" w:firstLine="560"/>
        <w:rPr>
          <w:rFonts w:ascii="仿宋_GB2312"/>
          <w:szCs w:val="32"/>
        </w:rPr>
      </w:pPr>
      <w:r>
        <w:rPr>
          <w:rFonts w:hint="eastAsia" w:ascii="仿宋_GB2312" w:hAnsi="Times New Roman" w:eastAsia="仿宋_GB2312" w:cs="Times New Roman"/>
          <w:sz w:val="28"/>
          <w:szCs w:val="32"/>
          <w:highlight w:val="none"/>
        </w:rPr>
        <w:t>于田县兰干博孜亚农场防渗渠2024年中央财政以工代赈项目总投资</w:t>
      </w:r>
      <w:r>
        <w:rPr>
          <w:rFonts w:hint="eastAsia" w:ascii="仿宋_GB2312" w:hAnsi="Times New Roman" w:eastAsia="仿宋_GB2312" w:cs="Times New Roman"/>
          <w:sz w:val="28"/>
          <w:szCs w:val="32"/>
          <w:highlight w:val="none"/>
          <w:lang w:val="en-US" w:eastAsia="zh-CN"/>
        </w:rPr>
        <w:t>4</w:t>
      </w:r>
      <w:r>
        <w:rPr>
          <w:rFonts w:hint="eastAsia" w:ascii="仿宋_GB2312" w:hAnsi="Times New Roman" w:eastAsia="仿宋_GB2312" w:cs="Times New Roman"/>
          <w:sz w:val="28"/>
          <w:szCs w:val="32"/>
          <w:highlight w:val="none"/>
        </w:rPr>
        <w:t>00.00万元，全部申请以工代赈资金。主要内容为：改造斗渠 12 条,长度为 6.637km,渠</w:t>
      </w:r>
      <w:r>
        <w:rPr>
          <w:rFonts w:hint="eastAsia" w:ascii="仿宋_GB2312" w:hAnsi="Times New Roman" w:eastAsia="仿宋_GB2312" w:cs="Times New Roman"/>
          <w:color w:val="000000"/>
          <w:sz w:val="28"/>
          <w:szCs w:val="32"/>
        </w:rPr>
        <w:t>道的设计流量 0.2~0.5m?/s,渠道配套渠系建筑物 114座(其中:单向分水闸8座，节制单向分水闸34座、节制双向分水闸9座、农桥30座、带桥节制单向分水闸 27座、带桥节制双向分水闸3座、带桥单向分水闸3座)。</w:t>
      </w:r>
    </w:p>
    <w:p w14:paraId="1B8C27BA">
      <w:pPr>
        <w:pStyle w:val="52"/>
        <w:spacing w:line="560" w:lineRule="exact"/>
        <w:ind w:left="3" w:right="3" w:firstLine="560"/>
        <w:rPr>
          <w:rFonts w:ascii="仿宋_GB2312"/>
          <w:szCs w:val="32"/>
        </w:rPr>
      </w:pPr>
      <w:r>
        <w:rPr>
          <w:rFonts w:hint="eastAsia" w:ascii="仿宋_GB2312"/>
          <w:szCs w:val="32"/>
        </w:rPr>
        <w:t>通过</w:t>
      </w:r>
      <w:r>
        <w:rPr>
          <w:rFonts w:hint="eastAsia" w:ascii="仿宋_GB2312" w:hAnsi="Times New Roman" w:eastAsia="仿宋_GB2312" w:cs="Times New Roman"/>
          <w:sz w:val="28"/>
          <w:szCs w:val="32"/>
          <w:highlight w:val="none"/>
        </w:rPr>
        <w:t>于田县兰干博孜亚农场防渗渠2024年中央财政以工代赈项目</w:t>
      </w:r>
      <w:r>
        <w:rPr>
          <w:rFonts w:hint="eastAsia" w:ascii="仿宋_GB2312"/>
          <w:szCs w:val="32"/>
        </w:rPr>
        <w:t>实施，</w:t>
      </w:r>
      <w:r>
        <w:rPr>
          <w:rFonts w:hint="eastAsia" w:ascii="仿宋_GB2312" w:hAnsi="Times New Roman" w:eastAsia="仿宋_GB2312" w:cs="Times New Roman"/>
          <w:color w:val="000000"/>
          <w:sz w:val="28"/>
          <w:szCs w:val="32"/>
        </w:rPr>
        <w:t>大幅度提升当地经济实力，持续增加农牧民收入，当地用工群众81人，发放劳务报酬84万元，其中异地搬迁群众</w:t>
      </w:r>
      <w:r>
        <w:rPr>
          <w:rFonts w:hint="eastAsia" w:ascii="仿宋_GB2312" w:cs="Times New Roman"/>
          <w:color w:val="000000"/>
          <w:sz w:val="28"/>
          <w:szCs w:val="32"/>
          <w:lang w:val="en-US" w:eastAsia="zh-CN"/>
        </w:rPr>
        <w:t>2</w:t>
      </w:r>
      <w:r>
        <w:rPr>
          <w:rFonts w:hint="eastAsia" w:ascii="仿宋_GB2312" w:hAnsi="Times New Roman" w:eastAsia="仿宋_GB2312" w:cs="Times New Roman"/>
          <w:color w:val="000000"/>
          <w:sz w:val="28"/>
          <w:szCs w:val="32"/>
        </w:rPr>
        <w:t>人，发放劳务报酬4万元。</w:t>
      </w:r>
    </w:p>
    <w:p w14:paraId="7E0900CC">
      <w:pPr>
        <w:pStyle w:val="52"/>
        <w:spacing w:line="560" w:lineRule="exact"/>
        <w:ind w:left="3" w:right="3" w:firstLine="562"/>
        <w:rPr>
          <w:rFonts w:ascii="仿宋_GB2312"/>
          <w:b/>
          <w:bCs/>
          <w:szCs w:val="32"/>
        </w:rPr>
      </w:pPr>
      <w:r>
        <w:rPr>
          <w:rFonts w:hint="eastAsia" w:ascii="仿宋_GB2312"/>
          <w:b/>
          <w:bCs/>
          <w:szCs w:val="32"/>
        </w:rPr>
        <w:t>2.具体绩效指标</w:t>
      </w:r>
    </w:p>
    <w:p w14:paraId="4FED1365">
      <w:pPr>
        <w:pStyle w:val="52"/>
        <w:spacing w:line="560" w:lineRule="exact"/>
        <w:ind w:left="3" w:right="3" w:firstLine="560"/>
        <w:rPr>
          <w:rFonts w:ascii="仿宋_GB2312"/>
          <w:szCs w:val="32"/>
        </w:rPr>
      </w:pPr>
      <w:r>
        <w:rPr>
          <w:rFonts w:ascii="仿宋_GB2312"/>
          <w:szCs w:val="32"/>
        </w:rPr>
        <w:t>根据《自治区财政专项</w:t>
      </w:r>
      <w:r>
        <w:rPr>
          <w:rFonts w:hint="eastAsia" w:ascii="仿宋_GB2312"/>
          <w:szCs w:val="32"/>
          <w:lang w:eastAsia="zh-CN"/>
        </w:rPr>
        <w:t>衔接</w:t>
      </w:r>
      <w:r>
        <w:rPr>
          <w:rFonts w:ascii="仿宋_GB2312"/>
          <w:szCs w:val="32"/>
        </w:rPr>
        <w:t>资金绩效管理操作指南》（新财预〔2019〕170号）的规定，结合项目具体情况，</w:t>
      </w:r>
      <w:r>
        <w:rPr>
          <w:rFonts w:hint="eastAsia" w:ascii="仿宋_GB2312"/>
          <w:szCs w:val="32"/>
        </w:rPr>
        <w:t>本项目共设置一级指标3个，二级指标9个，三级指标15个。</w:t>
      </w:r>
    </w:p>
    <w:p w14:paraId="6CC96BD8">
      <w:pPr>
        <w:pStyle w:val="29"/>
        <w:spacing w:before="120"/>
        <w:ind w:left="0" w:leftChars="0" w:right="3" w:firstLine="562" w:firstLineChars="200"/>
        <w:rPr>
          <w:rFonts w:eastAsia="宋体"/>
          <w:sz w:val="21"/>
        </w:rPr>
      </w:pPr>
      <w:r>
        <w:rPr>
          <w:rFonts w:hint="eastAsia"/>
        </w:rPr>
        <w:t>二、绩效自评工作开展情况</w:t>
      </w:r>
    </w:p>
    <w:p w14:paraId="25FD34A1">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（一）绩效自评工作开展范围</w:t>
      </w:r>
    </w:p>
    <w:p w14:paraId="75DF9784">
      <w:pPr>
        <w:pStyle w:val="52"/>
        <w:spacing w:line="560" w:lineRule="exact"/>
        <w:ind w:left="3" w:right="3" w:firstLine="560"/>
      </w:pPr>
      <w:r>
        <w:t>本次自评范围涵盖项目总体绩效目标、各项绩效指标完成情况以及预算执行情况。</w:t>
      </w:r>
    </w:p>
    <w:p w14:paraId="46B7A060">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（二）绩效自评工作对象</w:t>
      </w:r>
    </w:p>
    <w:p w14:paraId="3364EBE5">
      <w:pPr>
        <w:pStyle w:val="52"/>
        <w:spacing w:line="560" w:lineRule="exact"/>
        <w:ind w:left="3" w:right="3" w:firstLine="560"/>
      </w:pPr>
      <w:r>
        <w:t>本次绩效自评遵循《中央财政衔接推进乡村振兴补助资金管理办法》的通知（财农〔2021〕19号）、《新疆维吾尔自治区财政财政衔接推进乡村振兴补助资金管理办法》（新财规〔2021〕11号）、《自治区财政专项</w:t>
      </w:r>
      <w:r>
        <w:rPr>
          <w:rFonts w:hint="eastAsia"/>
          <w:lang w:eastAsia="zh-CN"/>
        </w:rPr>
        <w:t>衔接</w:t>
      </w:r>
      <w:r>
        <w:t>资金绩效管理操作指南》（新财预〔2019〕170号）等相关政策文件与规定，对</w:t>
      </w:r>
      <w:r>
        <w:rPr>
          <w:rFonts w:hint="eastAsia" w:ascii="仿宋_GB2312" w:hAnsi="Times New Roman" w:eastAsia="仿宋_GB2312" w:cs="Times New Roman"/>
          <w:sz w:val="28"/>
          <w:szCs w:val="32"/>
          <w:highlight w:val="none"/>
        </w:rPr>
        <w:t>于田县兰干博孜亚农场防渗渠2024年中央财政以工代赈项目</w:t>
      </w:r>
      <w:r>
        <w:t>资金的使用管理、项目产出、综合效益等进行评价。</w:t>
      </w:r>
    </w:p>
    <w:p w14:paraId="695452EF">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（三）绩效自评工作方式</w:t>
      </w:r>
    </w:p>
    <w:p w14:paraId="28C3C5BB">
      <w:pPr>
        <w:pStyle w:val="33"/>
      </w:pPr>
      <w:r>
        <w:rPr>
          <w:rFonts w:hint="eastAsia"/>
        </w:rPr>
        <w:t>1.前期准备</w:t>
      </w:r>
    </w:p>
    <w:p w14:paraId="2615C79A">
      <w:pPr>
        <w:pStyle w:val="52"/>
        <w:spacing w:line="560" w:lineRule="exact"/>
        <w:ind w:left="3" w:right="0" w:rightChars="0" w:firstLine="560"/>
        <w:rPr>
          <w:highlight w:val="none"/>
        </w:rPr>
      </w:pPr>
      <w:r>
        <w:t>202</w:t>
      </w:r>
      <w:r>
        <w:rPr>
          <w:rFonts w:hint="eastAsia"/>
          <w:lang w:val="en-US" w:eastAsia="zh-CN"/>
        </w:rPr>
        <w:t>4</w:t>
      </w:r>
      <w:r>
        <w:t>年，认真学习相关要求与规定，成立绩效自评工作组，作为绩效自评工作</w:t>
      </w:r>
      <w:r>
        <w:rPr>
          <w:highlight w:val="none"/>
        </w:rPr>
        <w:t>具体实施机构。成员构成如下：</w:t>
      </w:r>
    </w:p>
    <w:p w14:paraId="004AF257">
      <w:pPr>
        <w:pStyle w:val="52"/>
        <w:spacing w:line="560" w:lineRule="exact"/>
        <w:ind w:left="3" w:right="3" w:firstLine="560"/>
        <w:rPr>
          <w:rFonts w:hint="default" w:eastAsia="仿宋_GB2312"/>
          <w:highlight w:val="none"/>
          <w:lang w:val="en-US" w:eastAsia="zh-CN"/>
        </w:rPr>
      </w:pPr>
      <w:r>
        <w:rPr>
          <w:rFonts w:hint="eastAsia"/>
          <w:highlight w:val="none"/>
        </w:rPr>
        <w:t>组     长：</w:t>
      </w:r>
      <w:r>
        <w:rPr>
          <w:rFonts w:hint="eastAsia"/>
          <w:highlight w:val="none"/>
          <w:lang w:val="en-US" w:eastAsia="zh-CN"/>
        </w:rPr>
        <w:t>阿布都拉·阿里木江</w:t>
      </w:r>
      <w:r>
        <w:rPr>
          <w:rFonts w:hint="eastAsia"/>
          <w:highlight w:val="none"/>
        </w:rPr>
        <w:t xml:space="preserve">                 </w:t>
      </w:r>
      <w:r>
        <w:rPr>
          <w:highlight w:val="none"/>
        </w:rPr>
        <w:t xml:space="preserve">  </w:t>
      </w:r>
      <w:r>
        <w:rPr>
          <w:rFonts w:hint="eastAsia"/>
          <w:highlight w:val="none"/>
          <w:lang w:val="en-US" w:eastAsia="zh-CN"/>
        </w:rPr>
        <w:t xml:space="preserve">    </w:t>
      </w:r>
      <w:r>
        <w:rPr>
          <w:highlight w:val="none"/>
        </w:rPr>
        <w:t xml:space="preserve">     </w:t>
      </w:r>
      <w:r>
        <w:rPr>
          <w:rFonts w:hint="eastAsia"/>
          <w:highlight w:val="none"/>
          <w:lang w:val="en-US" w:eastAsia="zh-CN"/>
        </w:rPr>
        <w:t>农场场长、党委副书记</w:t>
      </w:r>
    </w:p>
    <w:p w14:paraId="26767C08">
      <w:pPr>
        <w:pStyle w:val="52"/>
        <w:spacing w:line="560" w:lineRule="exact"/>
        <w:ind w:left="3" w:right="3" w:firstLine="560"/>
        <w:rPr>
          <w:rFonts w:hint="default" w:eastAsia="仿宋_GB2312"/>
          <w:highlight w:val="none"/>
          <w:lang w:val="en-US" w:eastAsia="zh-CN"/>
        </w:rPr>
      </w:pPr>
      <w:r>
        <w:rPr>
          <w:rFonts w:hint="eastAsia"/>
          <w:highlight w:val="none"/>
        </w:rPr>
        <w:t>副组长：</w:t>
      </w:r>
      <w:r>
        <w:rPr>
          <w:rFonts w:hint="eastAsia"/>
          <w:highlight w:val="none"/>
          <w:lang w:val="en-US" w:eastAsia="zh-CN"/>
        </w:rPr>
        <w:t>廖朋</w:t>
      </w:r>
      <w:r>
        <w:rPr>
          <w:rFonts w:hint="eastAsia"/>
          <w:highlight w:val="none"/>
        </w:rPr>
        <w:t xml:space="preserve">                         </w:t>
      </w:r>
      <w:r>
        <w:rPr>
          <w:rFonts w:hint="eastAsia"/>
          <w:highlight w:val="none"/>
          <w:lang w:val="en-US" w:eastAsia="zh-CN"/>
        </w:rPr>
        <w:t xml:space="preserve">                        </w:t>
      </w:r>
      <w:r>
        <w:rPr>
          <w:rFonts w:hint="eastAsia"/>
          <w:highlight w:val="none"/>
        </w:rPr>
        <w:t xml:space="preserve">            </w:t>
      </w:r>
      <w:r>
        <w:rPr>
          <w:rFonts w:hint="eastAsia"/>
          <w:highlight w:val="none"/>
          <w:lang w:val="en-US" w:eastAsia="zh-CN"/>
        </w:rPr>
        <w:t>党委委员、宣传委员</w:t>
      </w:r>
    </w:p>
    <w:p w14:paraId="2AF102F8">
      <w:pPr>
        <w:pStyle w:val="52"/>
        <w:spacing w:line="560" w:lineRule="exact"/>
        <w:ind w:left="3" w:right="3" w:firstLine="560"/>
        <w:rPr>
          <w:rFonts w:hint="default" w:eastAsia="仿宋_GB2312"/>
          <w:highlight w:val="none"/>
          <w:lang w:val="en-US" w:eastAsia="zh-CN"/>
        </w:rPr>
      </w:pPr>
      <w:r>
        <w:rPr>
          <w:rFonts w:hint="eastAsia"/>
          <w:highlight w:val="none"/>
        </w:rPr>
        <w:t>成    员：</w:t>
      </w:r>
      <w:r>
        <w:rPr>
          <w:rFonts w:hint="eastAsia"/>
          <w:highlight w:val="none"/>
          <w:lang w:val="en-US" w:eastAsia="zh-CN"/>
        </w:rPr>
        <w:t>陈胜亮</w:t>
      </w:r>
      <w:r>
        <w:rPr>
          <w:rFonts w:hint="eastAsia"/>
          <w:highlight w:val="none"/>
        </w:rPr>
        <w:t xml:space="preserve">              </w:t>
      </w:r>
      <w:r>
        <w:rPr>
          <w:highlight w:val="none"/>
        </w:rPr>
        <w:t xml:space="preserve">                 </w:t>
      </w:r>
      <w:r>
        <w:rPr>
          <w:rFonts w:hint="eastAsia"/>
          <w:highlight w:val="none"/>
        </w:rPr>
        <w:t xml:space="preserve">                                          </w:t>
      </w:r>
      <w:r>
        <w:rPr>
          <w:rFonts w:hint="eastAsia"/>
          <w:highlight w:val="none"/>
          <w:lang w:val="en-US" w:eastAsia="zh-CN"/>
        </w:rPr>
        <w:t>项目办干部</w:t>
      </w:r>
    </w:p>
    <w:p w14:paraId="6D1DA2F2">
      <w:pPr>
        <w:pStyle w:val="52"/>
        <w:spacing w:line="560" w:lineRule="exact"/>
        <w:ind w:left="3" w:right="3" w:firstLine="1680" w:firstLineChars="600"/>
        <w:rPr>
          <w:highlight w:val="none"/>
        </w:rPr>
      </w:pPr>
      <w:r>
        <w:rPr>
          <w:rFonts w:hint="eastAsia"/>
          <w:highlight w:val="none"/>
          <w:lang w:val="en-US" w:eastAsia="zh-CN"/>
        </w:rPr>
        <w:t>王丽娜</w:t>
      </w:r>
      <w:r>
        <w:rPr>
          <w:rFonts w:hint="eastAsia"/>
          <w:highlight w:val="none"/>
        </w:rPr>
        <w:t xml:space="preserve">               </w:t>
      </w:r>
      <w:r>
        <w:rPr>
          <w:highlight w:val="none"/>
        </w:rPr>
        <w:t xml:space="preserve">                               </w:t>
      </w:r>
      <w:r>
        <w:rPr>
          <w:rFonts w:hint="eastAsia"/>
          <w:highlight w:val="none"/>
        </w:rPr>
        <w:t xml:space="preserve">                           财务室科员</w:t>
      </w:r>
    </w:p>
    <w:p w14:paraId="240216B2">
      <w:pPr>
        <w:pStyle w:val="52"/>
        <w:spacing w:line="560" w:lineRule="exact"/>
        <w:ind w:left="3" w:right="3" w:firstLine="560"/>
      </w:pPr>
      <w:r>
        <w:rPr>
          <w:rFonts w:hint="eastAsia"/>
          <w:highlight w:val="none"/>
        </w:rPr>
        <w:t>办公室负责项目的计划制定、实施，督查、指导相关单位共同做好项目管理工作。切实把该项目作为生态健康建设的重要举措来抓，</w:t>
      </w:r>
      <w:r>
        <w:rPr>
          <w:rFonts w:hint="eastAsia"/>
        </w:rPr>
        <w:t>加强领导，明确分工，落实责任，密切配合，形成</w:t>
      </w:r>
      <w:r>
        <w:rPr>
          <w:rFonts w:hint="eastAsia"/>
          <w:color w:val="auto"/>
        </w:rPr>
        <w:t>合力，推动该项目顺利实施。由</w:t>
      </w:r>
      <w:r>
        <w:rPr>
          <w:rFonts w:hint="eastAsia"/>
          <w:color w:val="auto"/>
          <w:lang w:val="en-US" w:eastAsia="zh-CN"/>
        </w:rPr>
        <w:t>于田县发展和改革委员会</w:t>
      </w:r>
      <w:r>
        <w:rPr>
          <w:rFonts w:hint="eastAsia"/>
          <w:color w:val="auto"/>
        </w:rPr>
        <w:t>牵头，负责整个项目的</w:t>
      </w:r>
      <w:r>
        <w:rPr>
          <w:rFonts w:hint="eastAsia"/>
        </w:rPr>
        <w:t>统筹安排和经费使用管理工作，实现分级管理制度。</w:t>
      </w:r>
    </w:p>
    <w:p w14:paraId="29E7A44B">
      <w:pPr>
        <w:pStyle w:val="33"/>
      </w:pPr>
      <w:r>
        <w:rPr>
          <w:rFonts w:hint="eastAsia"/>
        </w:rPr>
        <w:t>2.组织实施</w:t>
      </w:r>
    </w:p>
    <w:p w14:paraId="02E13467">
      <w:pPr>
        <w:pStyle w:val="52"/>
        <w:spacing w:line="560" w:lineRule="exact"/>
        <w:ind w:left="3" w:right="3" w:firstLine="560"/>
      </w:pPr>
      <w:r>
        <w:t>成立绩效自评工作组后，经评价组通过实地调研等方式，采用综合分析法对项目的决策、管理、绩效进行的综合评价分析。</w:t>
      </w:r>
    </w:p>
    <w:p w14:paraId="558831B5">
      <w:pPr>
        <w:pStyle w:val="33"/>
      </w:pPr>
      <w:r>
        <w:rPr>
          <w:rFonts w:hint="eastAsia"/>
        </w:rPr>
        <w:t>3.分析评价。</w:t>
      </w:r>
    </w:p>
    <w:p w14:paraId="4CECF4EA">
      <w:pPr>
        <w:pStyle w:val="52"/>
        <w:spacing w:line="560" w:lineRule="exact"/>
        <w:ind w:left="3" w:right="3" w:firstLine="560"/>
      </w:pPr>
      <w:r>
        <w:t>首先按照指标体系进行定量、定性分析。其次开展量化打分、综合评价工作，形成初步评价结论。最后归纳整体项目情况与存在问题，撰写绩效自评报告。</w:t>
      </w:r>
    </w:p>
    <w:p w14:paraId="13949031">
      <w:pPr>
        <w:pStyle w:val="52"/>
        <w:spacing w:line="560" w:lineRule="exact"/>
        <w:ind w:left="3" w:right="3" w:firstLine="560"/>
      </w:pPr>
      <w:r>
        <w:t>（1）绩效自评指标体系</w:t>
      </w:r>
    </w:p>
    <w:p w14:paraId="4B61474D">
      <w:pPr>
        <w:pStyle w:val="52"/>
        <w:spacing w:line="560" w:lineRule="exact"/>
        <w:ind w:left="3" w:right="3" w:firstLine="560"/>
        <w:rPr>
          <w:highlight w:val="none"/>
        </w:rPr>
      </w:pPr>
      <w:r>
        <w:t>按照《自治区财政专项</w:t>
      </w:r>
      <w:r>
        <w:rPr>
          <w:rFonts w:hint="eastAsia"/>
          <w:lang w:eastAsia="zh-CN"/>
        </w:rPr>
        <w:t>衔接</w:t>
      </w:r>
      <w:r>
        <w:t>资金绩效管理操作指南》（新财预〔2019〕170号）文件要求，并根据项目各项指标重要程度确定二级指标的分值，并对核心指标赋予更高的权重。</w:t>
      </w:r>
      <w:r>
        <w:rPr>
          <w:highlight w:val="none"/>
        </w:rPr>
        <w:t>其中：数量指标</w:t>
      </w:r>
      <w:r>
        <w:rPr>
          <w:rFonts w:hint="eastAsia"/>
          <w:highlight w:val="none"/>
          <w:lang w:val="en-US" w:eastAsia="zh-CN"/>
        </w:rPr>
        <w:t>6</w:t>
      </w:r>
      <w:r>
        <w:rPr>
          <w:highlight w:val="none"/>
        </w:rPr>
        <w:t>分、质量指标</w:t>
      </w:r>
      <w:r>
        <w:rPr>
          <w:rFonts w:hint="eastAsia"/>
          <w:highlight w:val="none"/>
          <w:lang w:val="en-US" w:eastAsia="zh-CN"/>
        </w:rPr>
        <w:t>17</w:t>
      </w:r>
      <w:r>
        <w:rPr>
          <w:highlight w:val="none"/>
        </w:rPr>
        <w:t>分，时效指标1</w:t>
      </w:r>
      <w:r>
        <w:rPr>
          <w:rFonts w:hint="eastAsia"/>
          <w:highlight w:val="none"/>
          <w:lang w:val="en-US" w:eastAsia="zh-CN"/>
        </w:rPr>
        <w:t>5</w:t>
      </w:r>
      <w:r>
        <w:rPr>
          <w:highlight w:val="none"/>
        </w:rPr>
        <w:t>分、成本指标</w:t>
      </w:r>
      <w:r>
        <w:rPr>
          <w:rFonts w:hint="eastAsia"/>
          <w:highlight w:val="none"/>
          <w:lang w:val="en-US" w:eastAsia="zh-CN"/>
        </w:rPr>
        <w:t>12</w:t>
      </w:r>
      <w:r>
        <w:rPr>
          <w:highlight w:val="none"/>
        </w:rPr>
        <w:t>分、经济效益指标</w:t>
      </w:r>
      <w:r>
        <w:rPr>
          <w:rFonts w:hint="eastAsia"/>
          <w:highlight w:val="none"/>
          <w:lang w:val="en-US" w:eastAsia="zh-CN"/>
        </w:rPr>
        <w:t>6</w:t>
      </w:r>
      <w:r>
        <w:rPr>
          <w:highlight w:val="none"/>
        </w:rPr>
        <w:t>分、社会效益指标1</w:t>
      </w:r>
      <w:r>
        <w:rPr>
          <w:rFonts w:hint="eastAsia"/>
          <w:highlight w:val="none"/>
          <w:lang w:val="en-US" w:eastAsia="zh-CN"/>
        </w:rPr>
        <w:t>2</w:t>
      </w:r>
      <w:r>
        <w:rPr>
          <w:highlight w:val="none"/>
        </w:rPr>
        <w:t>分、</w:t>
      </w:r>
      <w:r>
        <w:rPr>
          <w:rFonts w:hint="eastAsia"/>
          <w:highlight w:val="none"/>
        </w:rPr>
        <w:t>生态效益</w:t>
      </w:r>
      <w:r>
        <w:rPr>
          <w:highlight w:val="none"/>
        </w:rPr>
        <w:t>指标</w:t>
      </w:r>
      <w:r>
        <w:rPr>
          <w:rFonts w:hint="eastAsia"/>
          <w:highlight w:val="none"/>
          <w:lang w:val="en-US" w:eastAsia="zh-CN"/>
        </w:rPr>
        <w:t>6</w:t>
      </w:r>
      <w:r>
        <w:rPr>
          <w:highlight w:val="none"/>
        </w:rPr>
        <w:t>分、可持续影响指标</w:t>
      </w:r>
      <w:r>
        <w:rPr>
          <w:rFonts w:hint="eastAsia"/>
          <w:highlight w:val="none"/>
          <w:lang w:val="en-US" w:eastAsia="zh-CN"/>
        </w:rPr>
        <w:t>6</w:t>
      </w:r>
      <w:r>
        <w:rPr>
          <w:highlight w:val="none"/>
        </w:rPr>
        <w:t>分、满意度指标10分、预算资金执行率10分，满分100分。</w:t>
      </w:r>
    </w:p>
    <w:p w14:paraId="46D3C5F9">
      <w:pPr>
        <w:pStyle w:val="52"/>
        <w:spacing w:line="560" w:lineRule="exact"/>
        <w:ind w:left="3" w:right="3" w:firstLine="560"/>
      </w:pPr>
      <w:r>
        <w:t>（2）绩效自评方法</w:t>
      </w:r>
    </w:p>
    <w:p w14:paraId="7FEECE49">
      <w:pPr>
        <w:pStyle w:val="52"/>
        <w:spacing w:line="560" w:lineRule="exact"/>
        <w:ind w:left="3" w:right="3" w:firstLine="560"/>
      </w:pPr>
      <w:r>
        <w:t>本次绩效自评采用比较法和综合分析法对项目资金的使用管理、项目产出、综合效益等进行评价。</w:t>
      </w:r>
    </w:p>
    <w:p w14:paraId="332C172A">
      <w:pPr>
        <w:pStyle w:val="52"/>
        <w:spacing w:line="560" w:lineRule="exact"/>
        <w:ind w:left="3" w:right="3" w:firstLine="560"/>
      </w:pPr>
      <w:r>
        <w:t>（3）绩效自评标准</w:t>
      </w:r>
    </w:p>
    <w:p w14:paraId="44016F67">
      <w:pPr>
        <w:pStyle w:val="52"/>
        <w:spacing w:line="560" w:lineRule="exact"/>
        <w:ind w:left="3" w:right="3" w:firstLine="560"/>
      </w:pPr>
      <w: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3C7F6C8D">
      <w:pPr>
        <w:pStyle w:val="52"/>
        <w:spacing w:line="560" w:lineRule="exact"/>
        <w:ind w:left="3" w:right="3" w:firstLine="560"/>
      </w:pPr>
      <w:r>
        <w:t>（4）绩效自评等级</w:t>
      </w:r>
    </w:p>
    <w:p w14:paraId="1DF01C96">
      <w:pPr>
        <w:pStyle w:val="52"/>
        <w:spacing w:line="560" w:lineRule="exact"/>
        <w:ind w:left="3" w:right="3" w:firstLine="560"/>
      </w:pPr>
      <w:r>
        <w:t>绩效自评总分值100分，根据评分结果，90（含）-100分为优、80（含）-90分为良、60（含）-80分为中、60分以下为差。</w:t>
      </w:r>
    </w:p>
    <w:p w14:paraId="10BAD3CA">
      <w:pPr>
        <w:pStyle w:val="29"/>
        <w:spacing w:before="120"/>
        <w:ind w:leftChars="0" w:right="3" w:firstLine="562" w:firstLineChars="200"/>
      </w:pPr>
      <w:r>
        <w:rPr>
          <w:rFonts w:hint="eastAsia"/>
        </w:rPr>
        <w:t>三、绩效目标自评完成情况分析</w:t>
      </w:r>
    </w:p>
    <w:p w14:paraId="7DBF0B14">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（一）资金投入情况分析</w:t>
      </w:r>
    </w:p>
    <w:p w14:paraId="0034EFEC">
      <w:pPr>
        <w:pStyle w:val="33"/>
      </w:pPr>
      <w:r>
        <w:rPr>
          <w:rFonts w:hint="eastAsia"/>
        </w:rPr>
        <w:t>1.项目资金到位情况分析</w:t>
      </w:r>
    </w:p>
    <w:p w14:paraId="20D68BA7">
      <w:pPr>
        <w:pStyle w:val="52"/>
        <w:spacing w:line="560" w:lineRule="exact"/>
        <w:ind w:left="0" w:leftChars="0" w:right="3" w:firstLine="560"/>
        <w:rPr>
          <w:highlight w:val="none"/>
        </w:rPr>
      </w:pPr>
      <w:r>
        <w:rPr>
          <w:rFonts w:hint="eastAsia" w:ascii="仿宋_GB2312" w:hAnsi="Times New Roman" w:eastAsia="仿宋_GB2312" w:cs="Times New Roman"/>
          <w:sz w:val="28"/>
          <w:szCs w:val="32"/>
          <w:highlight w:val="none"/>
        </w:rPr>
        <w:t>于田县兰干博孜亚农场防渗渠2024年中央财政以工代赈项目</w:t>
      </w:r>
      <w:r>
        <w:rPr>
          <w:rFonts w:hint="eastAsia"/>
        </w:rPr>
        <w:t>预算安排总</w:t>
      </w:r>
      <w:r>
        <w:rPr>
          <w:rFonts w:hint="eastAsia"/>
          <w:highlight w:val="none"/>
        </w:rPr>
        <w:t>额为</w:t>
      </w:r>
      <w:r>
        <w:rPr>
          <w:rFonts w:hint="eastAsia"/>
          <w:highlight w:val="none"/>
          <w:lang w:val="en-US" w:eastAsia="zh-CN"/>
        </w:rPr>
        <w:t>4</w:t>
      </w:r>
      <w:r>
        <w:rPr>
          <w:rFonts w:hint="eastAsia"/>
          <w:highlight w:val="none"/>
        </w:rPr>
        <w:t>00.00万元，其中：以工代赈资金</w:t>
      </w:r>
      <w:r>
        <w:rPr>
          <w:rFonts w:hint="eastAsia" w:eastAsia="楷体_GB2312"/>
          <w:highlight w:val="none"/>
          <w:lang w:val="en-US" w:eastAsia="zh-CN"/>
        </w:rPr>
        <w:t>400</w:t>
      </w:r>
      <w:r>
        <w:rPr>
          <w:rFonts w:hint="eastAsia"/>
          <w:highlight w:val="none"/>
        </w:rPr>
        <w:t>.00万元。预算资金到位率为100.00%。</w:t>
      </w:r>
    </w:p>
    <w:p w14:paraId="0DE1E070">
      <w:pPr>
        <w:pStyle w:val="52"/>
        <w:spacing w:line="560" w:lineRule="exact"/>
        <w:ind w:left="0" w:leftChars="0" w:right="3" w:firstLine="562"/>
        <w:rPr>
          <w:b/>
        </w:rPr>
      </w:pPr>
      <w:r>
        <w:rPr>
          <w:rFonts w:hint="eastAsia"/>
          <w:b/>
        </w:rPr>
        <w:t>2.项目资金执行情况分析</w:t>
      </w:r>
    </w:p>
    <w:p w14:paraId="6112E298">
      <w:pPr>
        <w:pStyle w:val="52"/>
        <w:spacing w:line="560" w:lineRule="exact"/>
        <w:ind w:left="0" w:leftChars="0" w:right="3" w:firstLine="560"/>
        <w:rPr>
          <w:highlight w:val="none"/>
        </w:rPr>
      </w:pPr>
      <w:r>
        <w:rPr>
          <w:rFonts w:hint="eastAsia" w:ascii="仿宋_GB2312" w:hAnsi="Times New Roman" w:eastAsia="仿宋_GB2312" w:cs="Times New Roman"/>
          <w:sz w:val="28"/>
          <w:szCs w:val="32"/>
          <w:highlight w:val="none"/>
        </w:rPr>
        <w:t>于田县兰干博孜亚农场防渗渠2024年中央财政以工代赈项目</w:t>
      </w:r>
      <w:r>
        <w:rPr>
          <w:rFonts w:hint="eastAsia"/>
        </w:rPr>
        <w:t>预算投入</w:t>
      </w:r>
      <w:r>
        <w:rPr>
          <w:rFonts w:hint="eastAsia"/>
          <w:highlight w:val="none"/>
        </w:rPr>
        <w:t>资金</w:t>
      </w:r>
      <w:r>
        <w:rPr>
          <w:rFonts w:hint="eastAsia"/>
          <w:highlight w:val="none"/>
          <w:lang w:val="en-US" w:eastAsia="zh-CN"/>
        </w:rPr>
        <w:t>4</w:t>
      </w:r>
      <w:r>
        <w:rPr>
          <w:rFonts w:hint="eastAsia"/>
          <w:highlight w:val="none"/>
        </w:rPr>
        <w:t>00万元，经财务决算，项目实际完成投资共</w:t>
      </w:r>
      <w:r>
        <w:rPr>
          <w:rFonts w:hint="eastAsia"/>
          <w:highlight w:val="none"/>
          <w:lang w:val="en-US" w:eastAsia="zh-CN"/>
        </w:rPr>
        <w:t>363.16</w:t>
      </w:r>
      <w:r>
        <w:rPr>
          <w:rFonts w:hint="eastAsia"/>
          <w:highlight w:val="none"/>
        </w:rPr>
        <w:t>万元，其中：建筑安装工程投资</w:t>
      </w:r>
      <w:r>
        <w:rPr>
          <w:rFonts w:hint="eastAsia"/>
          <w:highlight w:val="none"/>
          <w:lang w:val="en-US" w:eastAsia="zh-CN"/>
        </w:rPr>
        <w:t>325.48</w:t>
      </w:r>
      <w:r>
        <w:rPr>
          <w:rFonts w:hint="eastAsia"/>
          <w:highlight w:val="none"/>
        </w:rPr>
        <w:t xml:space="preserve">万元，待摊投资 </w:t>
      </w:r>
      <w:r>
        <w:rPr>
          <w:rFonts w:hint="eastAsia"/>
          <w:highlight w:val="none"/>
          <w:lang w:val="en-US" w:eastAsia="zh-CN"/>
        </w:rPr>
        <w:t>37.67</w:t>
      </w:r>
      <w:r>
        <w:rPr>
          <w:rFonts w:hint="eastAsia"/>
          <w:highlight w:val="none"/>
        </w:rPr>
        <w:t>万元；实际工程超概资金0万元</w:t>
      </w:r>
      <w:r>
        <w:rPr>
          <w:rFonts w:hint="eastAsia"/>
          <w:highlight w:val="none"/>
          <w:lang w:eastAsia="zh-CN"/>
        </w:rPr>
        <w:t>，</w:t>
      </w:r>
      <w:r>
        <w:rPr>
          <w:rFonts w:hint="eastAsia"/>
          <w:highlight w:val="none"/>
          <w:lang w:val="en-US" w:eastAsia="zh-CN"/>
        </w:rPr>
        <w:t>结余36.84万元</w:t>
      </w:r>
      <w:r>
        <w:rPr>
          <w:rFonts w:hint="eastAsia"/>
          <w:highlight w:val="none"/>
        </w:rPr>
        <w:t>。截至202</w:t>
      </w:r>
      <w:r>
        <w:rPr>
          <w:rFonts w:hint="eastAsia"/>
          <w:highlight w:val="none"/>
          <w:lang w:val="en-US" w:eastAsia="zh-CN"/>
        </w:rPr>
        <w:t>4</w:t>
      </w:r>
      <w:r>
        <w:rPr>
          <w:rFonts w:hint="eastAsia"/>
          <w:highlight w:val="none"/>
        </w:rPr>
        <w:t>年12月31日，项目实际支出</w:t>
      </w:r>
      <w:r>
        <w:rPr>
          <w:rFonts w:hint="eastAsia"/>
          <w:highlight w:val="none"/>
          <w:lang w:val="en-US" w:eastAsia="zh-CN"/>
        </w:rPr>
        <w:t>363.16</w:t>
      </w:r>
      <w:r>
        <w:rPr>
          <w:rFonts w:hint="eastAsia"/>
          <w:highlight w:val="none"/>
        </w:rPr>
        <w:t>万元，预算资金执行率</w:t>
      </w:r>
      <w:r>
        <w:rPr>
          <w:rFonts w:hint="eastAsia"/>
          <w:highlight w:val="none"/>
          <w:lang w:val="en-US" w:eastAsia="zh-CN"/>
        </w:rPr>
        <w:t>90.79</w:t>
      </w:r>
      <w:r>
        <w:rPr>
          <w:rFonts w:hint="eastAsia"/>
          <w:highlight w:val="none"/>
        </w:rPr>
        <w:t>%。</w:t>
      </w:r>
    </w:p>
    <w:p w14:paraId="4F4F3AAB">
      <w:pPr>
        <w:pStyle w:val="33"/>
      </w:pPr>
      <w:r>
        <w:rPr>
          <w:rFonts w:hint="eastAsia"/>
        </w:rPr>
        <w:t>3.项目资金管理情况分析</w:t>
      </w:r>
    </w:p>
    <w:p w14:paraId="2364606D">
      <w:pPr>
        <w:pStyle w:val="52"/>
        <w:spacing w:line="560" w:lineRule="exact"/>
        <w:ind w:left="0" w:leftChars="0" w:right="3" w:firstLine="560"/>
      </w:pPr>
      <w: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06FED102">
      <w:pPr>
        <w:pStyle w:val="52"/>
        <w:spacing w:line="560" w:lineRule="exact"/>
        <w:ind w:leftChars="0" w:right="3" w:firstLine="562"/>
        <w:rPr>
          <w:b/>
        </w:rPr>
      </w:pPr>
      <w:r>
        <w:rPr>
          <w:rFonts w:hint="eastAsia"/>
          <w:b/>
        </w:rPr>
        <w:t>4.项目管理情况分析</w:t>
      </w:r>
    </w:p>
    <w:p w14:paraId="794AC85D">
      <w:pPr>
        <w:pStyle w:val="52"/>
        <w:spacing w:line="580" w:lineRule="exact"/>
        <w:ind w:left="0" w:leftChars="0" w:right="3" w:firstLine="560"/>
      </w:pPr>
      <w:r>
        <w:rPr>
          <w:rFonts w:hint="eastAsia"/>
        </w:rPr>
        <w:t>在项目实施中</w:t>
      </w:r>
      <w:r>
        <w:rPr>
          <w:rFonts w:hint="eastAsia"/>
          <w:color w:val="auto"/>
        </w:rPr>
        <w:t>，</w:t>
      </w:r>
      <w:r>
        <w:rPr>
          <w:rFonts w:hint="eastAsia"/>
          <w:color w:val="auto"/>
          <w:lang w:val="en-US" w:eastAsia="zh-CN"/>
        </w:rPr>
        <w:t>于田县兰干博孜亚农场</w:t>
      </w:r>
      <w:r>
        <w:rPr>
          <w:rFonts w:hint="eastAsia"/>
          <w:color w:val="auto"/>
        </w:rPr>
        <w:t>建</w:t>
      </w:r>
      <w:r>
        <w:rPr>
          <w:rFonts w:hint="eastAsia"/>
        </w:rPr>
        <w:t>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743F68A1">
      <w:pPr>
        <w:spacing w:line="58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（二）绩效目标完成情况分析</w:t>
      </w:r>
    </w:p>
    <w:p w14:paraId="3927180C">
      <w:pPr>
        <w:pStyle w:val="52"/>
        <w:spacing w:line="580" w:lineRule="exact"/>
        <w:ind w:left="3" w:right="3" w:firstLine="560"/>
        <w:rPr>
          <w:highlight w:val="none"/>
        </w:rPr>
      </w:pPr>
      <w:r>
        <w:t>本项目</w:t>
      </w:r>
      <w:r>
        <w:rPr>
          <w:color w:val="auto"/>
        </w:rPr>
        <w:t>在202</w:t>
      </w:r>
      <w:r>
        <w:rPr>
          <w:rFonts w:hint="eastAsia"/>
          <w:color w:val="auto"/>
          <w:lang w:val="en-US" w:eastAsia="zh-CN"/>
        </w:rPr>
        <w:t>4</w:t>
      </w:r>
      <w:r>
        <w:rPr>
          <w:color w:val="auto"/>
        </w:rPr>
        <w:t>年</w:t>
      </w:r>
      <w:r>
        <w:rPr>
          <w:rFonts w:hint="eastAsia"/>
          <w:color w:val="auto"/>
        </w:rPr>
        <w:t>截止11月底，工程实际完成</w:t>
      </w:r>
      <w:r>
        <w:rPr>
          <w:rFonts w:hint="eastAsia"/>
          <w:color w:val="auto"/>
          <w:lang w:val="en-US" w:eastAsia="zh-CN"/>
        </w:rPr>
        <w:t>防渗渠</w:t>
      </w:r>
      <w:r>
        <w:rPr>
          <w:rFonts w:hint="eastAsia"/>
          <w:color w:val="auto"/>
        </w:rPr>
        <w:t>总长度</w:t>
      </w:r>
      <w:r>
        <w:rPr>
          <w:rFonts w:hint="eastAsia"/>
          <w:color w:val="auto"/>
          <w:lang w:val="en-US" w:eastAsia="zh-CN"/>
        </w:rPr>
        <w:t>6.33</w:t>
      </w:r>
      <w:r>
        <w:rPr>
          <w:rFonts w:hint="eastAsia"/>
          <w:color w:val="auto"/>
        </w:rPr>
        <w:t>公里，</w:t>
      </w:r>
      <w:r>
        <w:rPr>
          <w:rFonts w:hint="eastAsia"/>
          <w:color w:val="auto"/>
          <w:lang w:val="en-US" w:eastAsia="zh-CN"/>
        </w:rPr>
        <w:t>设计灌溉面积2700亩</w:t>
      </w:r>
      <w:r>
        <w:rPr>
          <w:rFonts w:hint="eastAsia"/>
          <w:color w:val="auto"/>
        </w:rPr>
        <w:t>，劳务报酬受益人数</w:t>
      </w:r>
      <w:r>
        <w:rPr>
          <w:rFonts w:hint="eastAsia"/>
          <w:color w:val="auto"/>
          <w:lang w:val="en-US" w:eastAsia="zh-CN"/>
        </w:rPr>
        <w:t>166</w:t>
      </w:r>
      <w:r>
        <w:rPr>
          <w:rFonts w:hint="eastAsia"/>
          <w:color w:val="auto"/>
        </w:rPr>
        <w:t>人，总发放金额</w:t>
      </w:r>
      <w:r>
        <w:rPr>
          <w:rFonts w:hint="eastAsia"/>
          <w:color w:val="auto"/>
          <w:lang w:val="en-US" w:eastAsia="zh-CN"/>
        </w:rPr>
        <w:t>89</w:t>
      </w:r>
      <w:r>
        <w:rPr>
          <w:rFonts w:hint="eastAsia"/>
          <w:color w:val="auto"/>
        </w:rPr>
        <w:t>万元，该工程已完成竣工验收，资产有</w:t>
      </w:r>
      <w:r>
        <w:rPr>
          <w:rFonts w:hint="eastAsia"/>
          <w:color w:val="auto"/>
          <w:lang w:val="en-US" w:eastAsia="zh-CN"/>
        </w:rPr>
        <w:t>于田县兰干博孜亚农场各村</w:t>
      </w:r>
      <w:r>
        <w:rPr>
          <w:rFonts w:hint="eastAsia"/>
          <w:color w:val="auto"/>
        </w:rPr>
        <w:t>负责运行，维护。项目有</w:t>
      </w:r>
      <w:r>
        <w:rPr>
          <w:rFonts w:hint="eastAsia"/>
          <w:color w:val="auto"/>
          <w:highlight w:val="none"/>
        </w:rPr>
        <w:t>效减少洪灾、改善生态环境、减少水土流失</w:t>
      </w:r>
      <w:r>
        <w:rPr>
          <w:rFonts w:hint="eastAsia"/>
          <w:highlight w:val="none"/>
        </w:rPr>
        <w:t>，促进当地经济可持续发展。</w:t>
      </w:r>
    </w:p>
    <w:p w14:paraId="475CF2EF">
      <w:pPr>
        <w:pStyle w:val="52"/>
        <w:ind w:left="0" w:leftChars="0" w:right="0" w:rightChars="0" w:firstLine="560"/>
      </w:pPr>
      <w:r>
        <w:rPr>
          <w:highlight w:val="none"/>
        </w:rPr>
        <w:t>本</w:t>
      </w:r>
      <w:r>
        <w:rPr>
          <w:rFonts w:hint="eastAsia"/>
          <w:highlight w:val="none"/>
        </w:rPr>
        <w:t>项目共设置一级指标3个，二级指标9个，三级指标15个，其中已完成三级指标</w:t>
      </w:r>
      <w:r>
        <w:rPr>
          <w:rFonts w:hint="eastAsia"/>
          <w:highlight w:val="none"/>
          <w:lang w:val="en-US" w:eastAsia="zh-CN"/>
        </w:rPr>
        <w:t>9</w:t>
      </w:r>
      <w:r>
        <w:rPr>
          <w:rFonts w:hint="eastAsia"/>
          <w:highlight w:val="none"/>
        </w:rPr>
        <w:t>个，指标完成率为</w:t>
      </w:r>
      <w:r>
        <w:rPr>
          <w:rFonts w:hint="eastAsia"/>
          <w:highlight w:val="none"/>
          <w:lang w:val="en-US" w:eastAsia="zh-CN"/>
        </w:rPr>
        <w:t>60</w:t>
      </w:r>
      <w:r>
        <w:rPr>
          <w:rFonts w:hint="eastAsia"/>
          <w:highlight w:val="none"/>
        </w:rPr>
        <w:t>%，指标</w:t>
      </w:r>
      <w:r>
        <w:rPr>
          <w:rFonts w:hint="eastAsia"/>
        </w:rPr>
        <w:t>完成情况分析如下：</w:t>
      </w:r>
    </w:p>
    <w:p w14:paraId="56FDBED2">
      <w:pPr>
        <w:pStyle w:val="52"/>
        <w:spacing w:line="580" w:lineRule="exact"/>
        <w:ind w:left="0" w:leftChars="0" w:right="0" w:rightChars="0" w:firstLine="562"/>
        <w:rPr>
          <w:b/>
        </w:rPr>
      </w:pPr>
      <w:r>
        <w:rPr>
          <w:rFonts w:hint="eastAsia"/>
          <w:b/>
        </w:rPr>
        <w:t>1.产出指标完成情况分析</w:t>
      </w:r>
    </w:p>
    <w:p w14:paraId="03E61912">
      <w:pPr>
        <w:pStyle w:val="52"/>
        <w:spacing w:line="580" w:lineRule="exact"/>
        <w:ind w:left="0" w:leftChars="0" w:right="0" w:rightChars="0" w:firstLine="560"/>
        <w:rPr>
          <w:rFonts w:hint="default" w:ascii="仿宋_GB2312" w:eastAsia="仿宋_GB2312"/>
          <w:lang w:val="en-US" w:eastAsia="zh-CN"/>
        </w:rPr>
      </w:pPr>
      <w:r>
        <w:rPr>
          <w:rFonts w:hint="eastAsia" w:ascii="仿宋_GB2312"/>
        </w:rPr>
        <w:t>1.1</w:t>
      </w:r>
      <w:r>
        <w:rPr>
          <w:rFonts w:hint="eastAsia" w:ascii="仿宋_GB2312"/>
          <w:lang w:val="en-US" w:eastAsia="zh-CN"/>
        </w:rPr>
        <w:t>数量指标</w:t>
      </w:r>
    </w:p>
    <w:p w14:paraId="1B139C9C">
      <w:pPr>
        <w:pStyle w:val="52"/>
        <w:spacing w:line="560" w:lineRule="exact"/>
        <w:ind w:left="0" w:leftChars="0" w:right="0" w:rightChars="0" w:firstLine="560"/>
        <w:rPr>
          <w:rFonts w:hint="eastAsia"/>
        </w:rPr>
      </w:pPr>
      <w:r>
        <w:rPr>
          <w:rFonts w:hint="eastAsia"/>
        </w:rPr>
        <w:t>“新建</w:t>
      </w:r>
      <w:r>
        <w:rPr>
          <w:rFonts w:hint="eastAsia"/>
          <w:lang w:val="en-US" w:eastAsia="zh-CN"/>
        </w:rPr>
        <w:t>防渗渠长度</w:t>
      </w:r>
      <w:r>
        <w:rPr>
          <w:rFonts w:hint="eastAsia"/>
        </w:rPr>
        <w:t>”指标，预期指标值为</w:t>
      </w:r>
      <w:r>
        <w:rPr>
          <w:rFonts w:hint="eastAsia"/>
          <w:lang w:eastAsia="zh-CN"/>
        </w:rPr>
        <w:t>大于等于</w:t>
      </w:r>
      <w:r>
        <w:rPr>
          <w:rFonts w:hint="eastAsia"/>
          <w:lang w:val="en-US" w:eastAsia="zh-CN"/>
        </w:rPr>
        <w:t>6.637</w:t>
      </w:r>
      <w:r>
        <w:rPr>
          <w:rFonts w:hint="eastAsia"/>
        </w:rPr>
        <w:t>公里,全年实际值为</w:t>
      </w:r>
      <w:r>
        <w:rPr>
          <w:rFonts w:hint="eastAsia"/>
          <w:lang w:val="en-US" w:eastAsia="zh-CN"/>
        </w:rPr>
        <w:t>6.33</w:t>
      </w:r>
      <w:r>
        <w:rPr>
          <w:rFonts w:hint="eastAsia"/>
        </w:rPr>
        <w:t>公里，指标完成率为</w:t>
      </w:r>
      <w:r>
        <w:rPr>
          <w:rFonts w:hint="eastAsia"/>
          <w:lang w:val="en-US" w:eastAsia="zh-CN"/>
        </w:rPr>
        <w:t>95</w:t>
      </w:r>
      <w:r>
        <w:rPr>
          <w:rFonts w:hint="eastAsia"/>
        </w:rPr>
        <w:t>.</w:t>
      </w:r>
      <w:r>
        <w:rPr>
          <w:rFonts w:hint="eastAsia"/>
          <w:lang w:val="en-US" w:eastAsia="zh-CN"/>
        </w:rPr>
        <w:t>37</w:t>
      </w:r>
      <w:r>
        <w:rPr>
          <w:rFonts w:hint="eastAsia"/>
        </w:rPr>
        <w:t>%。所设分值</w:t>
      </w:r>
      <w:r>
        <w:rPr>
          <w:rFonts w:hint="eastAsia"/>
          <w:lang w:val="en-US" w:eastAsia="zh-CN"/>
        </w:rPr>
        <w:t>6</w:t>
      </w:r>
      <w:r>
        <w:rPr>
          <w:rFonts w:hint="eastAsia"/>
        </w:rPr>
        <w:t>分，实际得分</w:t>
      </w:r>
      <w:r>
        <w:rPr>
          <w:rFonts w:hint="eastAsia"/>
          <w:lang w:val="en-US" w:eastAsia="zh-CN"/>
        </w:rPr>
        <w:t>5.7</w:t>
      </w:r>
      <w:r>
        <w:rPr>
          <w:rFonts w:hint="eastAsia"/>
        </w:rPr>
        <w:t>分。</w:t>
      </w:r>
    </w:p>
    <w:p w14:paraId="362EB0D4">
      <w:pPr>
        <w:pStyle w:val="52"/>
        <w:spacing w:line="560" w:lineRule="exact"/>
        <w:ind w:left="0" w:leftChars="0" w:right="0" w:rightChars="0" w:firstLine="560"/>
        <w:rPr>
          <w:rFonts w:hint="eastAsia"/>
        </w:rPr>
      </w:pPr>
      <w:r>
        <w:rPr>
          <w:rFonts w:hint="eastAsia"/>
        </w:rPr>
        <w:t>偏差原因：</w:t>
      </w:r>
      <w:r>
        <w:rPr>
          <w:rFonts w:hint="eastAsia"/>
          <w:lang w:val="en-US" w:eastAsia="zh-CN"/>
        </w:rPr>
        <w:t>①</w:t>
      </w:r>
      <w:r>
        <w:rPr>
          <w:rFonts w:hint="eastAsia"/>
        </w:rPr>
        <w:t>设计偏差，设计时长度与实际存在一定偏差。</w:t>
      </w:r>
      <w:r>
        <w:rPr>
          <w:rFonts w:hint="eastAsia"/>
          <w:lang w:val="en-US" w:eastAsia="zh-CN"/>
        </w:rPr>
        <w:t>②</w:t>
      </w:r>
      <w:r>
        <w:rPr>
          <w:rFonts w:hint="eastAsia"/>
        </w:rPr>
        <w:t>施工过程中渠道经过耕地和林草地，无法实施。</w:t>
      </w:r>
    </w:p>
    <w:p w14:paraId="261753AE">
      <w:pPr>
        <w:pStyle w:val="52"/>
        <w:spacing w:line="560" w:lineRule="exact"/>
        <w:ind w:left="0" w:leftChars="0" w:right="0" w:rightChars="0" w:firstLine="560"/>
      </w:pPr>
      <w:r>
        <w:rPr>
          <w:rFonts w:hint="eastAsia"/>
        </w:rPr>
        <w:t>改进措施：加强项目建设管理，保障及时完成。</w:t>
      </w:r>
    </w:p>
    <w:p w14:paraId="52A53817">
      <w:pPr>
        <w:pStyle w:val="52"/>
        <w:spacing w:line="560" w:lineRule="exact"/>
        <w:ind w:left="0" w:leftChars="0" w:right="0" w:rightChars="0" w:firstLine="560"/>
        <w:rPr>
          <w:rFonts w:hint="default" w:eastAsia="仿宋_GB2312"/>
          <w:lang w:val="en-US" w:eastAsia="zh-CN"/>
        </w:rPr>
      </w:pPr>
      <w:r>
        <w:rPr>
          <w:rFonts w:ascii="仿宋_GB2312"/>
        </w:rPr>
        <w:t>1.2</w:t>
      </w:r>
      <w:r>
        <w:rPr>
          <w:rFonts w:hint="eastAsia" w:ascii="仿宋_GB2312"/>
          <w:lang w:val="en-US" w:eastAsia="zh-CN"/>
        </w:rPr>
        <w:t>质量指标</w:t>
      </w:r>
    </w:p>
    <w:p w14:paraId="0026E7A5">
      <w:pPr>
        <w:pStyle w:val="52"/>
        <w:spacing w:line="560" w:lineRule="exact"/>
        <w:ind w:left="0" w:leftChars="0" w:right="0" w:rightChars="0" w:firstLine="560"/>
      </w:pPr>
      <w:r>
        <w:rPr>
          <w:rFonts w:hint="eastAsia"/>
        </w:rPr>
        <w:t>“</w:t>
      </w:r>
      <w:r>
        <w:rPr>
          <w:rFonts w:hint="eastAsia"/>
          <w:lang w:val="en-US" w:eastAsia="zh-CN"/>
        </w:rPr>
        <w:t>防渗渠流量标准</w:t>
      </w:r>
      <w:r>
        <w:rPr>
          <w:rFonts w:hint="eastAsia"/>
        </w:rPr>
        <w:t>”指标，预期指标值为</w:t>
      </w:r>
      <w:r>
        <w:rPr>
          <w:rFonts w:hint="eastAsia"/>
          <w:lang w:val="en-US" w:eastAsia="zh-CN"/>
        </w:rPr>
        <w:t>等于0.2-0.5立方米每秒</w:t>
      </w:r>
      <w:r>
        <w:rPr>
          <w:rFonts w:hint="eastAsia"/>
        </w:rPr>
        <w:t>,全年实际值为</w:t>
      </w:r>
      <w:r>
        <w:rPr>
          <w:rFonts w:hint="eastAsia"/>
          <w:lang w:val="en-US" w:eastAsia="zh-CN"/>
        </w:rPr>
        <w:t>0.2-0.5立方米每秒</w:t>
      </w:r>
      <w:r>
        <w:rPr>
          <w:rFonts w:hint="eastAsia"/>
        </w:rPr>
        <w:t>，指标完成率为100.00%。所设分值6分，实际得分6分。</w:t>
      </w:r>
    </w:p>
    <w:p w14:paraId="160FC86C">
      <w:pPr>
        <w:pStyle w:val="52"/>
        <w:spacing w:line="560" w:lineRule="exact"/>
        <w:ind w:left="0" w:leftChars="0" w:right="0" w:rightChars="0" w:firstLine="560"/>
        <w:rPr>
          <w:rFonts w:hint="eastAsia"/>
        </w:rPr>
      </w:pPr>
      <w:r>
        <w:rPr>
          <w:rFonts w:hint="eastAsia"/>
        </w:rPr>
        <w:t>“</w:t>
      </w:r>
      <w:r>
        <w:rPr>
          <w:rFonts w:hint="eastAsia"/>
          <w:lang w:val="en-US" w:eastAsia="zh-CN"/>
        </w:rPr>
        <w:t>工程验收合格率</w:t>
      </w:r>
      <w:r>
        <w:rPr>
          <w:rFonts w:hint="eastAsia"/>
        </w:rPr>
        <w:t>”指标，预期指标值为</w:t>
      </w:r>
      <w:r>
        <w:rPr>
          <w:rFonts w:hint="eastAsia"/>
          <w:lang w:eastAsia="zh-CN"/>
        </w:rPr>
        <w:t>等于</w:t>
      </w:r>
      <w:r>
        <w:rPr>
          <w:rFonts w:hint="eastAsia"/>
          <w:lang w:val="en-US" w:eastAsia="zh-CN"/>
        </w:rPr>
        <w:t>100%</w:t>
      </w:r>
      <w:r>
        <w:rPr>
          <w:rFonts w:hint="eastAsia"/>
        </w:rPr>
        <w:t>,全年实际值为</w:t>
      </w:r>
      <w:r>
        <w:rPr>
          <w:rFonts w:hint="eastAsia"/>
          <w:lang w:val="en-US" w:eastAsia="zh-CN"/>
        </w:rPr>
        <w:t>100%</w:t>
      </w:r>
      <w:r>
        <w:rPr>
          <w:rFonts w:hint="eastAsia"/>
        </w:rPr>
        <w:t>，指标完成率为100.00%。所设分值6分，实际得分6分。</w:t>
      </w:r>
    </w:p>
    <w:p w14:paraId="1235C967">
      <w:pPr>
        <w:pStyle w:val="52"/>
        <w:spacing w:line="560" w:lineRule="exact"/>
        <w:ind w:left="0" w:leftChars="0" w:right="0" w:rightChars="0" w:firstLine="560"/>
        <w:rPr>
          <w:rFonts w:hint="eastAsia"/>
        </w:rPr>
      </w:pPr>
      <w:r>
        <w:rPr>
          <w:rFonts w:hint="eastAsia"/>
        </w:rPr>
        <w:t>“</w:t>
      </w:r>
      <w:r>
        <w:rPr>
          <w:rFonts w:hint="eastAsia"/>
          <w:lang w:val="en-US" w:eastAsia="zh-CN"/>
        </w:rPr>
        <w:t>资金支付合规率</w:t>
      </w:r>
      <w:r>
        <w:rPr>
          <w:rFonts w:hint="eastAsia"/>
        </w:rPr>
        <w:t>”指标，预期指标值为</w:t>
      </w:r>
      <w:r>
        <w:rPr>
          <w:rFonts w:hint="eastAsia"/>
          <w:lang w:eastAsia="zh-CN"/>
        </w:rPr>
        <w:t>等于</w:t>
      </w:r>
      <w:r>
        <w:rPr>
          <w:rFonts w:hint="eastAsia"/>
          <w:lang w:val="en-US" w:eastAsia="zh-CN"/>
        </w:rPr>
        <w:t>100%</w:t>
      </w:r>
      <w:r>
        <w:rPr>
          <w:rFonts w:hint="eastAsia"/>
        </w:rPr>
        <w:t>,全年实际值为</w:t>
      </w:r>
      <w:r>
        <w:rPr>
          <w:rFonts w:hint="eastAsia"/>
          <w:lang w:val="en-US" w:eastAsia="zh-CN"/>
        </w:rPr>
        <w:t>100%</w:t>
      </w:r>
      <w:r>
        <w:rPr>
          <w:rFonts w:hint="eastAsia"/>
        </w:rPr>
        <w:t>，指标完成率为100.00%。所设分值</w:t>
      </w:r>
      <w:r>
        <w:rPr>
          <w:rFonts w:hint="eastAsia"/>
          <w:lang w:val="en-US" w:eastAsia="zh-CN"/>
        </w:rPr>
        <w:t>5</w:t>
      </w:r>
      <w:r>
        <w:rPr>
          <w:rFonts w:hint="eastAsia"/>
        </w:rPr>
        <w:t>分，实际得分</w:t>
      </w:r>
      <w:r>
        <w:rPr>
          <w:rFonts w:hint="eastAsia"/>
          <w:lang w:val="en-US" w:eastAsia="zh-CN"/>
        </w:rPr>
        <w:t>5</w:t>
      </w:r>
      <w:r>
        <w:rPr>
          <w:rFonts w:hint="eastAsia"/>
        </w:rPr>
        <w:t>分。</w:t>
      </w:r>
    </w:p>
    <w:p w14:paraId="437C6086">
      <w:pPr>
        <w:pStyle w:val="52"/>
        <w:spacing w:line="560" w:lineRule="exact"/>
        <w:ind w:left="0" w:leftChars="0" w:right="0" w:rightChars="0" w:firstLine="560"/>
        <w:rPr>
          <w:rFonts w:hint="eastAsia" w:eastAsia="仿宋_GB2312"/>
          <w:lang w:val="en-US" w:eastAsia="zh-CN"/>
        </w:rPr>
      </w:pPr>
      <w:r>
        <w:t>1.3项目完成时效</w:t>
      </w:r>
      <w:r>
        <w:rPr>
          <w:rFonts w:hint="eastAsia"/>
          <w:lang w:val="en-US" w:eastAsia="zh-CN"/>
        </w:rPr>
        <w:t>指标</w:t>
      </w:r>
    </w:p>
    <w:p w14:paraId="3AC373DE">
      <w:pPr>
        <w:pStyle w:val="52"/>
        <w:spacing w:line="560" w:lineRule="exact"/>
        <w:ind w:left="0" w:leftChars="0" w:right="0" w:rightChars="0" w:firstLine="560"/>
        <w:rPr>
          <w:color w:val="auto"/>
        </w:rPr>
      </w:pPr>
      <w:r>
        <w:rPr>
          <w:rFonts w:hint="eastAsia"/>
        </w:rPr>
        <w:t>“</w:t>
      </w:r>
      <w:r>
        <w:rPr>
          <w:rFonts w:hint="eastAsia"/>
          <w:lang w:val="en-US" w:eastAsia="zh-CN"/>
        </w:rPr>
        <w:t>资金支付</w:t>
      </w:r>
      <w:r>
        <w:rPr>
          <w:rFonts w:hint="eastAsia"/>
        </w:rPr>
        <w:t>及时率”指标，预期指标值为</w:t>
      </w:r>
      <w:r>
        <w:rPr>
          <w:rFonts w:hint="eastAsia"/>
          <w:lang w:eastAsia="zh-CN"/>
        </w:rPr>
        <w:t>等于</w:t>
      </w:r>
      <w:r>
        <w:rPr>
          <w:rFonts w:hint="eastAsia"/>
        </w:rPr>
        <w:t>100.00%,全年实际值为100.00%，指标完成</w:t>
      </w:r>
      <w:r>
        <w:rPr>
          <w:rFonts w:hint="eastAsia"/>
          <w:color w:val="auto"/>
        </w:rPr>
        <w:t>率为100.00%。所设分值</w:t>
      </w:r>
      <w:r>
        <w:rPr>
          <w:rFonts w:hint="eastAsia"/>
          <w:color w:val="auto"/>
          <w:lang w:val="en-US" w:eastAsia="zh-CN"/>
        </w:rPr>
        <w:t>5</w:t>
      </w:r>
      <w:r>
        <w:rPr>
          <w:rFonts w:hint="eastAsia"/>
          <w:color w:val="auto"/>
        </w:rPr>
        <w:t>分，实际得分</w:t>
      </w:r>
      <w:r>
        <w:rPr>
          <w:rFonts w:hint="eastAsia"/>
          <w:color w:val="auto"/>
          <w:lang w:val="en-US" w:eastAsia="zh-CN"/>
        </w:rPr>
        <w:t>5</w:t>
      </w:r>
      <w:r>
        <w:rPr>
          <w:rFonts w:hint="eastAsia"/>
          <w:color w:val="auto"/>
        </w:rPr>
        <w:t>分。</w:t>
      </w:r>
    </w:p>
    <w:p w14:paraId="76D0905B">
      <w:pPr>
        <w:pStyle w:val="52"/>
        <w:spacing w:line="560" w:lineRule="exact"/>
        <w:ind w:left="0" w:leftChars="0" w:right="0" w:rightChars="0" w:firstLine="560"/>
        <w:rPr>
          <w:color w:val="auto"/>
        </w:rPr>
      </w:pPr>
      <w:r>
        <w:rPr>
          <w:rFonts w:hint="eastAsia"/>
          <w:color w:val="auto"/>
        </w:rPr>
        <w:t>“项目开工时间”指标，预期指标值为202</w:t>
      </w:r>
      <w:r>
        <w:rPr>
          <w:rFonts w:hint="eastAsia"/>
          <w:color w:val="auto"/>
          <w:lang w:val="en-US" w:eastAsia="zh-CN"/>
        </w:rPr>
        <w:t>4</w:t>
      </w:r>
      <w:r>
        <w:rPr>
          <w:rFonts w:hint="eastAsia"/>
          <w:color w:val="auto"/>
        </w:rPr>
        <w:t>年</w:t>
      </w:r>
      <w:r>
        <w:rPr>
          <w:rFonts w:hint="eastAsia"/>
          <w:color w:val="auto"/>
          <w:lang w:val="en-US" w:eastAsia="zh-CN"/>
        </w:rPr>
        <w:t>3</w:t>
      </w:r>
      <w:r>
        <w:rPr>
          <w:rFonts w:hint="eastAsia"/>
          <w:color w:val="auto"/>
        </w:rPr>
        <w:t>月,全年实际值为202</w:t>
      </w:r>
      <w:r>
        <w:rPr>
          <w:rFonts w:hint="eastAsia"/>
          <w:color w:val="auto"/>
          <w:lang w:val="en-US" w:eastAsia="zh-CN"/>
        </w:rPr>
        <w:t>4</w:t>
      </w:r>
      <w:r>
        <w:rPr>
          <w:rFonts w:hint="eastAsia"/>
          <w:color w:val="auto"/>
        </w:rPr>
        <w:t>年</w:t>
      </w:r>
      <w:r>
        <w:rPr>
          <w:rFonts w:hint="eastAsia"/>
          <w:color w:val="auto"/>
          <w:lang w:val="en-US" w:eastAsia="zh-CN"/>
        </w:rPr>
        <w:t>3</w:t>
      </w:r>
      <w:r>
        <w:rPr>
          <w:rFonts w:hint="eastAsia"/>
          <w:color w:val="auto"/>
        </w:rPr>
        <w:t>月，指标完成率为100.00%。所设分值5分，实际得分5分。</w:t>
      </w:r>
    </w:p>
    <w:p w14:paraId="7EB36BC4">
      <w:pPr>
        <w:pStyle w:val="52"/>
        <w:spacing w:line="560" w:lineRule="exact"/>
        <w:ind w:left="0" w:leftChars="0" w:right="0" w:rightChars="0" w:firstLine="560"/>
      </w:pPr>
      <w:r>
        <w:rPr>
          <w:rFonts w:hint="eastAsia"/>
          <w:color w:val="auto"/>
        </w:rPr>
        <w:t>“项目完工时间”指标，预期指标值为202</w:t>
      </w:r>
      <w:r>
        <w:rPr>
          <w:rFonts w:hint="eastAsia"/>
          <w:color w:val="auto"/>
          <w:lang w:val="en-US" w:eastAsia="zh-CN"/>
        </w:rPr>
        <w:t>4</w:t>
      </w:r>
      <w:r>
        <w:rPr>
          <w:rFonts w:hint="eastAsia"/>
          <w:color w:val="auto"/>
        </w:rPr>
        <w:t>年6月,全年实际值为202</w:t>
      </w:r>
      <w:r>
        <w:rPr>
          <w:rFonts w:hint="eastAsia"/>
          <w:color w:val="auto"/>
          <w:lang w:val="en-US" w:eastAsia="zh-CN"/>
        </w:rPr>
        <w:t>4</w:t>
      </w:r>
      <w:r>
        <w:rPr>
          <w:rFonts w:hint="eastAsia"/>
          <w:color w:val="auto"/>
        </w:rPr>
        <w:t>年6月，指标完成率为100.00%。所设分值5</w:t>
      </w:r>
      <w:r>
        <w:rPr>
          <w:rFonts w:hint="eastAsia"/>
        </w:rPr>
        <w:t xml:space="preserve">分，实际得分5分。 </w:t>
      </w:r>
      <w:r>
        <w:t xml:space="preserve">       </w:t>
      </w:r>
    </w:p>
    <w:p w14:paraId="26074A23">
      <w:pPr>
        <w:pStyle w:val="52"/>
        <w:spacing w:line="560" w:lineRule="exact"/>
        <w:ind w:left="0" w:leftChars="0" w:right="0" w:rightChars="0" w:firstLine="560"/>
      </w:pPr>
      <w:r>
        <w:t>1.4项目成本节约情况</w:t>
      </w:r>
    </w:p>
    <w:p w14:paraId="0B2D5FEA">
      <w:pPr>
        <w:pStyle w:val="52"/>
        <w:spacing w:line="560" w:lineRule="exact"/>
        <w:ind w:left="0" w:leftChars="0" w:right="0" w:rightChars="0" w:firstLine="560"/>
      </w:pPr>
      <w:r>
        <w:rPr>
          <w:rFonts w:hint="eastAsia"/>
        </w:rPr>
        <w:t>为有效控制项目实施成本，我单位在实施项目前就该项目设定了成本控制指标，实施过程中我单位通过公开招标的方式有效降低了项目执行成本，具体指标设置及完成情况如下：</w:t>
      </w:r>
    </w:p>
    <w:p w14:paraId="2485DD40">
      <w:pPr>
        <w:pStyle w:val="33"/>
        <w:rPr>
          <w:rFonts w:hint="eastAsia"/>
        </w:rPr>
      </w:pPr>
      <w:r>
        <w:rPr>
          <w:rFonts w:hint="eastAsia"/>
        </w:rPr>
        <w:t>“</w:t>
      </w:r>
      <w:r>
        <w:rPr>
          <w:rFonts w:hint="eastAsia"/>
          <w:lang w:val="en-US" w:eastAsia="zh-CN"/>
        </w:rPr>
        <w:t>建筑工程成本</w:t>
      </w:r>
      <w:r>
        <w:rPr>
          <w:rFonts w:hint="eastAsia"/>
        </w:rPr>
        <w:t>”指标，预期指标值为</w:t>
      </w:r>
      <w:r>
        <w:rPr>
          <w:rFonts w:hint="eastAsia"/>
          <w:lang w:eastAsia="zh-CN"/>
        </w:rPr>
        <w:t>小于等于</w:t>
      </w:r>
      <w:r>
        <w:rPr>
          <w:rFonts w:hint="eastAsia"/>
          <w:lang w:val="en-US" w:eastAsia="zh-CN"/>
        </w:rPr>
        <w:t>339.58</w:t>
      </w:r>
      <w:r>
        <w:rPr>
          <w:rFonts w:hint="eastAsia"/>
        </w:rPr>
        <w:t>万元, 全年实际值为</w:t>
      </w:r>
      <w:r>
        <w:rPr>
          <w:rFonts w:hint="eastAsia"/>
          <w:lang w:val="en-US" w:eastAsia="zh-CN"/>
        </w:rPr>
        <w:t>325.49</w:t>
      </w:r>
      <w:r>
        <w:rPr>
          <w:rFonts w:hint="eastAsia"/>
        </w:rPr>
        <w:t>万元，指标完成率为</w:t>
      </w:r>
      <w:r>
        <w:rPr>
          <w:rFonts w:hint="eastAsia"/>
          <w:lang w:val="en-US" w:eastAsia="zh-CN"/>
        </w:rPr>
        <w:t>95.85</w:t>
      </w:r>
      <w:r>
        <w:rPr>
          <w:rFonts w:hint="eastAsia"/>
        </w:rPr>
        <w:t>%。所设分值</w:t>
      </w:r>
      <w:r>
        <w:rPr>
          <w:rFonts w:hint="eastAsia"/>
          <w:lang w:val="en-US" w:eastAsia="zh-CN"/>
        </w:rPr>
        <w:t>6</w:t>
      </w:r>
      <w:r>
        <w:rPr>
          <w:rFonts w:hint="eastAsia"/>
        </w:rPr>
        <w:t>分，实际得分</w:t>
      </w:r>
      <w:r>
        <w:rPr>
          <w:rFonts w:hint="eastAsia"/>
          <w:lang w:val="en-US" w:eastAsia="zh-CN"/>
        </w:rPr>
        <w:t>5.75</w:t>
      </w:r>
      <w:r>
        <w:rPr>
          <w:rFonts w:hint="eastAsia"/>
        </w:rPr>
        <w:t>分。</w:t>
      </w:r>
    </w:p>
    <w:p w14:paraId="1126E06D">
      <w:pPr>
        <w:pStyle w:val="33"/>
        <w:rPr>
          <w:rFonts w:hint="eastAsia"/>
          <w:lang w:val="en-US" w:eastAsia="zh-CN"/>
        </w:rPr>
      </w:pPr>
      <w:r>
        <w:rPr>
          <w:rFonts w:hint="eastAsia"/>
          <w:lang w:val="en-US" w:eastAsia="zh-CN"/>
        </w:rPr>
        <w:t>偏差原因：项目已完工，结余36.84万元。</w:t>
      </w:r>
    </w:p>
    <w:p w14:paraId="10C521CC">
      <w:pPr>
        <w:pStyle w:val="33"/>
        <w:rPr>
          <w:rFonts w:hint="eastAsia"/>
          <w:lang w:val="en-US" w:eastAsia="zh-CN"/>
        </w:rPr>
      </w:pPr>
      <w:r>
        <w:rPr>
          <w:rFonts w:hint="eastAsia"/>
          <w:lang w:val="en-US" w:eastAsia="zh-CN"/>
        </w:rPr>
        <w:t>改进措施：加强项目管理。</w:t>
      </w:r>
    </w:p>
    <w:p w14:paraId="11F91D37">
      <w:pPr>
        <w:pStyle w:val="33"/>
        <w:rPr>
          <w:rFonts w:hint="eastAsia"/>
        </w:rPr>
      </w:pPr>
      <w:r>
        <w:rPr>
          <w:rFonts w:hint="eastAsia"/>
        </w:rPr>
        <w:t>“</w:t>
      </w:r>
      <w:r>
        <w:rPr>
          <w:rFonts w:hint="eastAsia"/>
          <w:lang w:val="en-US" w:eastAsia="zh-CN"/>
        </w:rPr>
        <w:t>其他成本</w:t>
      </w:r>
      <w:r>
        <w:rPr>
          <w:rFonts w:hint="eastAsia"/>
        </w:rPr>
        <w:t>”指标，预期指标值为</w:t>
      </w:r>
      <w:r>
        <w:rPr>
          <w:rFonts w:hint="eastAsia"/>
          <w:lang w:eastAsia="zh-CN"/>
        </w:rPr>
        <w:t>小于等于</w:t>
      </w:r>
      <w:r>
        <w:rPr>
          <w:rFonts w:hint="eastAsia"/>
          <w:lang w:val="en-US" w:eastAsia="zh-CN"/>
        </w:rPr>
        <w:t>60.42</w:t>
      </w:r>
      <w:r>
        <w:rPr>
          <w:rFonts w:hint="eastAsia"/>
        </w:rPr>
        <w:t>万元, 全年实际值为</w:t>
      </w:r>
      <w:r>
        <w:rPr>
          <w:rFonts w:hint="eastAsia"/>
          <w:lang w:val="en-US" w:eastAsia="zh-CN"/>
        </w:rPr>
        <w:t>37.67</w:t>
      </w:r>
      <w:r>
        <w:rPr>
          <w:rFonts w:hint="eastAsia"/>
        </w:rPr>
        <w:t>万元，指标完成率为</w:t>
      </w:r>
      <w:r>
        <w:rPr>
          <w:rFonts w:hint="eastAsia"/>
          <w:lang w:val="en-US" w:eastAsia="zh-CN"/>
        </w:rPr>
        <w:t>62.35</w:t>
      </w:r>
      <w:r>
        <w:rPr>
          <w:rFonts w:hint="eastAsia"/>
        </w:rPr>
        <w:t>%。所设分值</w:t>
      </w:r>
      <w:r>
        <w:rPr>
          <w:rFonts w:hint="eastAsia"/>
          <w:lang w:val="en-US" w:eastAsia="zh-CN"/>
        </w:rPr>
        <w:t>6</w:t>
      </w:r>
      <w:r>
        <w:rPr>
          <w:rFonts w:hint="eastAsia"/>
        </w:rPr>
        <w:t>分，实际得分</w:t>
      </w:r>
      <w:r>
        <w:rPr>
          <w:rFonts w:hint="eastAsia"/>
          <w:lang w:val="en-US" w:eastAsia="zh-CN"/>
        </w:rPr>
        <w:t>5.54</w:t>
      </w:r>
      <w:r>
        <w:rPr>
          <w:rFonts w:hint="eastAsia"/>
        </w:rPr>
        <w:t>分。</w:t>
      </w:r>
    </w:p>
    <w:p w14:paraId="05D3667E">
      <w:pPr>
        <w:pStyle w:val="33"/>
        <w:rPr>
          <w:rFonts w:hint="eastAsia"/>
          <w:lang w:val="en-US" w:eastAsia="zh-CN"/>
        </w:rPr>
      </w:pPr>
      <w:r>
        <w:rPr>
          <w:rFonts w:hint="eastAsia"/>
          <w:lang w:val="en-US" w:eastAsia="zh-CN"/>
        </w:rPr>
        <w:t>偏差原因：项目已完工，结余36.84万元。</w:t>
      </w:r>
    </w:p>
    <w:p w14:paraId="2C98A95E">
      <w:pPr>
        <w:pStyle w:val="33"/>
        <w:rPr>
          <w:rFonts w:hint="eastAsia"/>
        </w:rPr>
      </w:pPr>
      <w:r>
        <w:rPr>
          <w:rFonts w:hint="eastAsia"/>
          <w:lang w:val="en-US" w:eastAsia="zh-CN"/>
        </w:rPr>
        <w:t>改进措施：加强项目管理。</w:t>
      </w:r>
    </w:p>
    <w:p w14:paraId="37B4A8CB">
      <w:pPr>
        <w:pStyle w:val="33"/>
      </w:pPr>
      <w:r>
        <w:rPr>
          <w:rFonts w:hint="eastAsia"/>
        </w:rPr>
        <w:t>2.效益指标完成情况分析</w:t>
      </w:r>
    </w:p>
    <w:p w14:paraId="122010FC">
      <w:pPr>
        <w:pStyle w:val="52"/>
        <w:spacing w:line="560" w:lineRule="exact"/>
        <w:ind w:left="0" w:leftChars="0" w:right="0" w:rightChars="0" w:firstLine="560"/>
      </w:pPr>
      <w:r>
        <w:t>2.1项目实施的经济效益分析</w:t>
      </w:r>
    </w:p>
    <w:p w14:paraId="0A54766F">
      <w:pPr>
        <w:pStyle w:val="52"/>
        <w:spacing w:line="560" w:lineRule="exact"/>
        <w:ind w:left="0" w:leftChars="0" w:right="0" w:rightChars="0" w:firstLine="560"/>
        <w:rPr>
          <w:rFonts w:hint="eastAsia"/>
        </w:rPr>
      </w:pPr>
      <w:r>
        <w:rPr>
          <w:rFonts w:hint="eastAsia"/>
        </w:rPr>
        <w:t>“</w:t>
      </w:r>
      <w:r>
        <w:rPr>
          <w:rFonts w:hint="eastAsia"/>
          <w:lang w:val="en-US" w:eastAsia="zh-CN"/>
        </w:rPr>
        <w:t>带动增加劳动者全年总收入</w:t>
      </w:r>
      <w:r>
        <w:rPr>
          <w:rFonts w:hint="eastAsia"/>
        </w:rPr>
        <w:t>”指标，指标预期值为</w:t>
      </w:r>
      <w:r>
        <w:rPr>
          <w:rFonts w:hint="eastAsia"/>
          <w:lang w:eastAsia="zh-CN"/>
        </w:rPr>
        <w:t>大于等于</w:t>
      </w:r>
      <w:r>
        <w:rPr>
          <w:rFonts w:hint="eastAsia"/>
        </w:rPr>
        <w:t>8</w:t>
      </w:r>
      <w:r>
        <w:rPr>
          <w:rFonts w:hint="eastAsia"/>
          <w:lang w:val="en-US" w:eastAsia="zh-CN"/>
        </w:rPr>
        <w:t>4</w:t>
      </w:r>
      <w:r>
        <w:rPr>
          <w:rFonts w:hint="eastAsia"/>
        </w:rPr>
        <w:t>万元，实际完成值为</w:t>
      </w:r>
      <w:r>
        <w:rPr>
          <w:rFonts w:hint="eastAsia"/>
          <w:lang w:val="en-US" w:eastAsia="zh-CN"/>
        </w:rPr>
        <w:t>89</w:t>
      </w:r>
      <w:r>
        <w:rPr>
          <w:rFonts w:hint="eastAsia"/>
        </w:rPr>
        <w:t>万元，指标完成率为</w:t>
      </w:r>
      <w:r>
        <w:rPr>
          <w:rFonts w:hint="eastAsia"/>
          <w:lang w:val="en-US" w:eastAsia="zh-CN"/>
        </w:rPr>
        <w:t>95</w:t>
      </w:r>
      <w:r>
        <w:rPr>
          <w:rFonts w:hint="eastAsia"/>
        </w:rPr>
        <w:t>%。所设分值</w:t>
      </w:r>
      <w:r>
        <w:rPr>
          <w:rFonts w:hint="eastAsia"/>
          <w:lang w:val="en-US" w:eastAsia="zh-CN"/>
        </w:rPr>
        <w:t>6</w:t>
      </w:r>
      <w:r>
        <w:rPr>
          <w:rFonts w:hint="eastAsia"/>
        </w:rPr>
        <w:t>分，实际得分</w:t>
      </w:r>
      <w:r>
        <w:rPr>
          <w:rFonts w:hint="eastAsia"/>
          <w:lang w:val="en-US" w:eastAsia="zh-CN"/>
        </w:rPr>
        <w:t>5.7</w:t>
      </w:r>
      <w:r>
        <w:rPr>
          <w:rFonts w:hint="eastAsia"/>
        </w:rPr>
        <w:t>分。</w:t>
      </w:r>
    </w:p>
    <w:p w14:paraId="17AC76E1">
      <w:pPr>
        <w:pStyle w:val="52"/>
        <w:spacing w:line="560" w:lineRule="exact"/>
        <w:ind w:left="0" w:leftChars="0" w:right="0" w:rightChars="0" w:firstLine="560"/>
        <w:rPr>
          <w:rFonts w:hint="eastAsia"/>
        </w:rPr>
      </w:pPr>
      <w:r>
        <w:rPr>
          <w:rFonts w:hint="eastAsia"/>
        </w:rPr>
        <w:t>偏差原因：实际招工人数增加，发放劳务报酬增加。</w:t>
      </w:r>
    </w:p>
    <w:p w14:paraId="5FD86D44">
      <w:pPr>
        <w:pStyle w:val="52"/>
        <w:spacing w:line="560" w:lineRule="exact"/>
        <w:ind w:left="0" w:leftChars="0" w:right="0" w:rightChars="0" w:firstLine="560"/>
      </w:pPr>
      <w:r>
        <w:rPr>
          <w:rFonts w:hint="eastAsia"/>
        </w:rPr>
        <w:t>改进措施：加强项目管理。</w:t>
      </w:r>
    </w:p>
    <w:p w14:paraId="57B5CB08">
      <w:pPr>
        <w:pStyle w:val="52"/>
        <w:spacing w:line="560" w:lineRule="exact"/>
        <w:ind w:left="0" w:leftChars="0" w:right="0" w:rightChars="0" w:firstLine="560"/>
      </w:pPr>
      <w:r>
        <w:t>2.2项目实施的社会效益分析</w:t>
      </w:r>
    </w:p>
    <w:p w14:paraId="702D2B7C">
      <w:pPr>
        <w:pStyle w:val="52"/>
        <w:spacing w:line="560" w:lineRule="exact"/>
        <w:ind w:left="0" w:leftChars="0" w:right="0" w:rightChars="0" w:firstLine="560"/>
        <w:rPr>
          <w:rFonts w:hint="eastAsia"/>
        </w:rPr>
      </w:pPr>
      <w:r>
        <w:rPr>
          <w:rFonts w:hint="eastAsia"/>
        </w:rPr>
        <w:t>“受益</w:t>
      </w:r>
      <w:r>
        <w:rPr>
          <w:rFonts w:hint="eastAsia"/>
          <w:lang w:val="en-US" w:eastAsia="zh-CN"/>
        </w:rPr>
        <w:t>易地搬迁脱贫群众人口数</w:t>
      </w:r>
      <w:r>
        <w:rPr>
          <w:rFonts w:hint="eastAsia"/>
        </w:rPr>
        <w:t>”指标，指标预期值为</w:t>
      </w:r>
      <w:r>
        <w:rPr>
          <w:rFonts w:hint="eastAsia"/>
          <w:lang w:eastAsia="zh-CN"/>
        </w:rPr>
        <w:t>大于等于</w:t>
      </w:r>
      <w:r>
        <w:rPr>
          <w:rFonts w:hint="eastAsia"/>
          <w:lang w:val="en-US" w:eastAsia="zh-CN"/>
        </w:rPr>
        <w:t>2</w:t>
      </w:r>
      <w:r>
        <w:rPr>
          <w:rFonts w:hint="eastAsia"/>
        </w:rPr>
        <w:t>人，实际完成值为</w:t>
      </w:r>
      <w:r>
        <w:rPr>
          <w:rFonts w:hint="eastAsia"/>
          <w:lang w:val="en-US" w:eastAsia="zh-CN"/>
        </w:rPr>
        <w:t>4</w:t>
      </w:r>
      <w:r>
        <w:rPr>
          <w:rFonts w:hint="eastAsia"/>
        </w:rPr>
        <w:t>人，指标完成率为</w:t>
      </w:r>
      <w:r>
        <w:rPr>
          <w:rFonts w:hint="eastAsia"/>
          <w:lang w:val="en-US" w:eastAsia="zh-CN"/>
        </w:rPr>
        <w:t>90</w:t>
      </w:r>
      <w:r>
        <w:rPr>
          <w:rFonts w:hint="eastAsia"/>
        </w:rPr>
        <w:t>%。所设分值</w:t>
      </w:r>
      <w:r>
        <w:rPr>
          <w:rFonts w:hint="eastAsia"/>
          <w:lang w:val="en-US" w:eastAsia="zh-CN"/>
        </w:rPr>
        <w:t>6</w:t>
      </w:r>
      <w:r>
        <w:rPr>
          <w:rFonts w:hint="eastAsia"/>
        </w:rPr>
        <w:t>分，实际得分</w:t>
      </w:r>
      <w:r>
        <w:rPr>
          <w:rFonts w:hint="eastAsia"/>
          <w:lang w:val="en-US" w:eastAsia="zh-CN"/>
        </w:rPr>
        <w:t>5.4</w:t>
      </w:r>
      <w:r>
        <w:rPr>
          <w:rFonts w:hint="eastAsia"/>
        </w:rPr>
        <w:t>分。</w:t>
      </w:r>
    </w:p>
    <w:p w14:paraId="61383FB3">
      <w:pPr>
        <w:pStyle w:val="52"/>
        <w:spacing w:line="560" w:lineRule="exact"/>
        <w:ind w:left="0" w:leftChars="0" w:right="0" w:rightChars="0" w:firstLine="560"/>
        <w:rPr>
          <w:rFonts w:hint="eastAsia"/>
        </w:rPr>
      </w:pPr>
      <w:r>
        <w:rPr>
          <w:rFonts w:hint="eastAsia"/>
        </w:rPr>
        <w:t>偏差原因：项目实施实际招工166人，其中异地搬迁群众4人。</w:t>
      </w:r>
    </w:p>
    <w:p w14:paraId="44E4B052">
      <w:pPr>
        <w:pStyle w:val="52"/>
        <w:spacing w:line="560" w:lineRule="exact"/>
        <w:ind w:left="0" w:leftChars="0" w:right="0" w:rightChars="0" w:firstLine="560"/>
      </w:pPr>
      <w:r>
        <w:rPr>
          <w:rFonts w:hint="eastAsia"/>
        </w:rPr>
        <w:t>改进措施：加强项目管理。</w:t>
      </w:r>
    </w:p>
    <w:p w14:paraId="100FC80C">
      <w:pPr>
        <w:pStyle w:val="52"/>
        <w:spacing w:line="560" w:lineRule="exact"/>
        <w:ind w:left="0" w:leftChars="0" w:right="0" w:rightChars="0" w:firstLine="560"/>
        <w:rPr>
          <w:rFonts w:hint="eastAsia"/>
        </w:rPr>
      </w:pPr>
      <w:r>
        <w:rPr>
          <w:rFonts w:hint="eastAsia"/>
        </w:rPr>
        <w:t>“受益</w:t>
      </w:r>
      <w:r>
        <w:rPr>
          <w:rFonts w:hint="eastAsia"/>
          <w:lang w:val="en-US" w:eastAsia="zh-CN"/>
        </w:rPr>
        <w:t>劳动者</w:t>
      </w:r>
      <w:r>
        <w:rPr>
          <w:rFonts w:hint="eastAsia"/>
        </w:rPr>
        <w:t>人数”指标，指标预期值为</w:t>
      </w:r>
      <w:r>
        <w:rPr>
          <w:rFonts w:hint="eastAsia"/>
          <w:lang w:eastAsia="zh-CN"/>
        </w:rPr>
        <w:t>大于等于</w:t>
      </w:r>
      <w:r>
        <w:rPr>
          <w:rFonts w:hint="eastAsia"/>
          <w:lang w:val="en-US" w:eastAsia="zh-CN"/>
        </w:rPr>
        <w:t>8</w:t>
      </w:r>
      <w:r>
        <w:rPr>
          <w:rFonts w:hint="eastAsia"/>
        </w:rPr>
        <w:t>1人，实际完成值为</w:t>
      </w:r>
      <w:r>
        <w:rPr>
          <w:rFonts w:hint="eastAsia"/>
          <w:lang w:val="en-US" w:eastAsia="zh-CN"/>
        </w:rPr>
        <w:t>166人</w:t>
      </w:r>
      <w:r>
        <w:rPr>
          <w:rFonts w:hint="eastAsia"/>
        </w:rPr>
        <w:t>，指标完成率为</w:t>
      </w:r>
      <w:r>
        <w:rPr>
          <w:rFonts w:hint="eastAsia"/>
          <w:lang w:val="en-US" w:eastAsia="zh-CN"/>
        </w:rPr>
        <w:t>90</w:t>
      </w:r>
      <w:r>
        <w:rPr>
          <w:rFonts w:hint="eastAsia"/>
        </w:rPr>
        <w:t>%。所设分值</w:t>
      </w:r>
      <w:r>
        <w:rPr>
          <w:rFonts w:hint="eastAsia"/>
          <w:lang w:val="en-US" w:eastAsia="zh-CN"/>
        </w:rPr>
        <w:t>6</w:t>
      </w:r>
      <w:r>
        <w:rPr>
          <w:rFonts w:hint="eastAsia"/>
        </w:rPr>
        <w:t>分，实际得分</w:t>
      </w:r>
      <w:r>
        <w:rPr>
          <w:rFonts w:hint="eastAsia"/>
          <w:lang w:val="en-US" w:eastAsia="zh-CN"/>
        </w:rPr>
        <w:t>5.4</w:t>
      </w:r>
      <w:r>
        <w:rPr>
          <w:rFonts w:hint="eastAsia"/>
        </w:rPr>
        <w:t>分。</w:t>
      </w:r>
    </w:p>
    <w:p w14:paraId="1EE0511D">
      <w:pPr>
        <w:pStyle w:val="52"/>
        <w:spacing w:line="560" w:lineRule="exact"/>
        <w:ind w:left="0" w:leftChars="0" w:right="0" w:rightChars="0" w:firstLine="560"/>
        <w:rPr>
          <w:rFonts w:hint="eastAsia"/>
        </w:rPr>
      </w:pPr>
      <w:r>
        <w:rPr>
          <w:rFonts w:hint="eastAsia"/>
        </w:rPr>
        <w:t>偏差原因：项目实施实际招工166人，其中异地搬迁群众4人。</w:t>
      </w:r>
    </w:p>
    <w:p w14:paraId="7512A4FF">
      <w:pPr>
        <w:pStyle w:val="52"/>
        <w:spacing w:line="560" w:lineRule="exact"/>
        <w:ind w:left="0" w:leftChars="0" w:right="0" w:rightChars="0" w:firstLine="560"/>
      </w:pPr>
      <w:r>
        <w:rPr>
          <w:rFonts w:hint="eastAsia"/>
        </w:rPr>
        <w:t xml:space="preserve">改进措施：加强项目管理。 </w:t>
      </w:r>
      <w:r>
        <w:t xml:space="preserve">   </w:t>
      </w:r>
    </w:p>
    <w:p w14:paraId="023245CF">
      <w:pPr>
        <w:pStyle w:val="52"/>
        <w:spacing w:line="560" w:lineRule="exact"/>
        <w:ind w:left="0" w:leftChars="0" w:right="0" w:rightChars="0" w:firstLine="560"/>
      </w:pPr>
      <w:r>
        <w:t>2.3项目实施的生态效益分析</w:t>
      </w:r>
    </w:p>
    <w:p w14:paraId="6E3F812A">
      <w:pPr>
        <w:pStyle w:val="52"/>
        <w:spacing w:line="560" w:lineRule="exact"/>
        <w:ind w:left="0" w:leftChars="0" w:right="0" w:rightChars="0" w:firstLine="560"/>
      </w:pPr>
      <w:r>
        <w:rPr>
          <w:rFonts w:hint="eastAsia"/>
        </w:rPr>
        <w:t>“改善生态环境、减少水土流失”指标，指标预期值为</w:t>
      </w:r>
      <w:r>
        <w:rPr>
          <w:rFonts w:hint="eastAsia"/>
          <w:lang w:val="en-US" w:eastAsia="zh-CN"/>
        </w:rPr>
        <w:t>有效改善</w:t>
      </w:r>
      <w:r>
        <w:rPr>
          <w:rFonts w:hint="eastAsia"/>
        </w:rPr>
        <w:t>，实际完成值为</w:t>
      </w:r>
      <w:r>
        <w:rPr>
          <w:rFonts w:hint="eastAsia"/>
          <w:lang w:val="en-US" w:eastAsia="zh-CN"/>
        </w:rPr>
        <w:t>有效改善</w:t>
      </w:r>
      <w:r>
        <w:rPr>
          <w:rFonts w:hint="eastAsia"/>
        </w:rPr>
        <w:t>，指标完成率为100.00%。所设分值</w:t>
      </w:r>
      <w:r>
        <w:rPr>
          <w:rFonts w:hint="eastAsia"/>
          <w:lang w:val="en-US" w:eastAsia="zh-CN"/>
        </w:rPr>
        <w:t>6</w:t>
      </w:r>
      <w:r>
        <w:rPr>
          <w:rFonts w:hint="eastAsia"/>
        </w:rPr>
        <w:t>分，实际得分</w:t>
      </w:r>
      <w:r>
        <w:rPr>
          <w:rFonts w:hint="eastAsia"/>
          <w:lang w:val="en-US" w:eastAsia="zh-CN"/>
        </w:rPr>
        <w:t>6</w:t>
      </w:r>
      <w:r>
        <w:rPr>
          <w:rFonts w:hint="eastAsia"/>
        </w:rPr>
        <w:t>分。</w:t>
      </w:r>
    </w:p>
    <w:p w14:paraId="1825714B">
      <w:pPr>
        <w:pStyle w:val="52"/>
        <w:spacing w:line="560" w:lineRule="exact"/>
        <w:ind w:left="0" w:leftChars="0" w:right="0" w:rightChars="0" w:firstLine="560"/>
      </w:pPr>
      <w:r>
        <w:t>2.4项目实施的可持续影响分析</w:t>
      </w:r>
    </w:p>
    <w:p w14:paraId="5EF71A7E">
      <w:pPr>
        <w:pStyle w:val="33"/>
      </w:pPr>
      <w:r>
        <w:rPr>
          <w:rFonts w:hint="eastAsia"/>
        </w:rPr>
        <w:t>“</w:t>
      </w:r>
      <w:r>
        <w:rPr>
          <w:rFonts w:hint="eastAsia"/>
          <w:lang w:val="en-US" w:eastAsia="zh-CN"/>
        </w:rPr>
        <w:t>防渗渠可使用年限</w:t>
      </w:r>
      <w:r>
        <w:rPr>
          <w:rFonts w:hint="eastAsia"/>
        </w:rPr>
        <w:t>”指标，指标预期值为</w:t>
      </w:r>
      <w:r>
        <w:rPr>
          <w:rFonts w:hint="eastAsia"/>
          <w:lang w:eastAsia="zh-CN"/>
        </w:rPr>
        <w:t>大于等于</w:t>
      </w:r>
      <w:r>
        <w:rPr>
          <w:rFonts w:hint="eastAsia"/>
        </w:rPr>
        <w:t>20年，实际完成值为20年，指标完成率为100.00%。所设分值</w:t>
      </w:r>
      <w:r>
        <w:rPr>
          <w:rFonts w:hint="eastAsia"/>
          <w:lang w:val="en-US" w:eastAsia="zh-CN"/>
        </w:rPr>
        <w:t>6</w:t>
      </w:r>
      <w:r>
        <w:rPr>
          <w:rFonts w:hint="eastAsia"/>
        </w:rPr>
        <w:t>分，实际得分</w:t>
      </w:r>
      <w:r>
        <w:rPr>
          <w:rFonts w:hint="eastAsia"/>
          <w:lang w:val="en-US" w:eastAsia="zh-CN"/>
        </w:rPr>
        <w:t>6</w:t>
      </w:r>
      <w:r>
        <w:rPr>
          <w:rFonts w:hint="eastAsia"/>
        </w:rPr>
        <w:t>分。</w:t>
      </w:r>
    </w:p>
    <w:p w14:paraId="1A8D3222">
      <w:pPr>
        <w:pStyle w:val="33"/>
      </w:pPr>
      <w:r>
        <w:rPr>
          <w:rFonts w:hint="eastAsia"/>
        </w:rPr>
        <w:t>3.满意度指标完成情况分析</w:t>
      </w:r>
    </w:p>
    <w:p w14:paraId="5849174C">
      <w:pPr>
        <w:spacing w:line="560" w:lineRule="exact"/>
        <w:ind w:firstLine="544" w:firstLineChars="200"/>
        <w:rPr>
          <w:rFonts w:ascii="仿宋_GB2312" w:hAnsi="Times New Roman" w:eastAsia="仿宋_GB2312" w:cs="Times New Roman"/>
          <w:bCs/>
          <w:spacing w:val="-4"/>
          <w:sz w:val="28"/>
          <w:szCs w:val="28"/>
        </w:rPr>
      </w:pPr>
      <w:r>
        <w:rPr>
          <w:rFonts w:hint="eastAsia" w:ascii="仿宋_GB2312" w:hAnsi="Times New Roman" w:eastAsia="仿宋_GB2312" w:cs="Times New Roman"/>
          <w:bCs/>
          <w:spacing w:val="-4"/>
          <w:sz w:val="28"/>
          <w:szCs w:val="28"/>
        </w:rPr>
        <w:t>“以工代赈参与群众满意度”指标，指标预期指标值为</w:t>
      </w:r>
      <w:r>
        <w:rPr>
          <w:rFonts w:hint="eastAsia" w:ascii="仿宋_GB2312" w:hAnsi="Times New Roman" w:eastAsia="仿宋_GB2312" w:cs="Times New Roman"/>
          <w:bCs/>
          <w:spacing w:val="-4"/>
          <w:sz w:val="28"/>
          <w:szCs w:val="28"/>
          <w:lang w:eastAsia="zh-CN"/>
        </w:rPr>
        <w:t>大于等于</w:t>
      </w:r>
      <w:r>
        <w:rPr>
          <w:rFonts w:hint="eastAsia" w:ascii="仿宋_GB2312" w:hAnsi="Times New Roman" w:eastAsia="仿宋_GB2312" w:cs="Times New Roman"/>
          <w:bCs/>
          <w:spacing w:val="-4"/>
          <w:sz w:val="28"/>
          <w:szCs w:val="28"/>
        </w:rPr>
        <w:t>95%，实际完成值为95%，指标完成率为100.00%。所设分值10分，实际得分10分。</w:t>
      </w:r>
    </w:p>
    <w:p w14:paraId="1484DD65">
      <w:pPr>
        <w:pStyle w:val="29"/>
        <w:spacing w:beforeLines="0" w:line="560" w:lineRule="exact"/>
        <w:ind w:left="0" w:leftChars="0" w:right="0" w:rightChars="0" w:firstLine="544" w:firstLineChars="200"/>
        <w:rPr>
          <w:rFonts w:ascii="仿宋_GB2312" w:hAnsi="Times New Roman" w:eastAsia="仿宋_GB2312" w:cs="Times New Roman"/>
          <w:b w:val="0"/>
          <w:color w:val="auto"/>
          <w:spacing w:val="-4"/>
          <w:szCs w:val="28"/>
        </w:rPr>
      </w:pPr>
      <w:r>
        <w:rPr>
          <w:rFonts w:hint="eastAsia" w:ascii="仿宋_GB2312" w:hAnsi="Times New Roman" w:eastAsia="仿宋_GB2312" w:cs="Times New Roman"/>
          <w:b w:val="0"/>
          <w:color w:val="auto"/>
          <w:spacing w:val="-4"/>
          <w:szCs w:val="28"/>
        </w:rPr>
        <w:t>项目实施完成后我单位就该项目的满意度采取抽样发放调查问卷的方式开展调查，通过对调查问卷的梳理和统计，以工代赈参与群众满意度指标综合满意率为95.00%。</w:t>
      </w:r>
    </w:p>
    <w:p w14:paraId="6D0D66EF">
      <w:pPr>
        <w:pStyle w:val="29"/>
        <w:spacing w:before="120"/>
        <w:ind w:left="0" w:leftChars="0" w:right="3" w:firstLine="562" w:firstLineChars="200"/>
      </w:pPr>
      <w:r>
        <w:rPr>
          <w:rFonts w:hint="eastAsia"/>
        </w:rPr>
        <w:t>四、偏离绩效目标的原因和下一步改进措施</w:t>
      </w:r>
    </w:p>
    <w:p w14:paraId="71283169">
      <w:pPr>
        <w:pStyle w:val="52"/>
        <w:spacing w:line="560" w:lineRule="exact"/>
        <w:ind w:left="3" w:right="3" w:firstLine="552"/>
        <w:rPr>
          <w:rFonts w:ascii="仿宋_GB2312"/>
          <w:spacing w:val="-4"/>
          <w:szCs w:val="32"/>
        </w:rPr>
      </w:pPr>
      <w:r>
        <w:rPr>
          <w:rFonts w:hint="eastAsia" w:ascii="仿宋_GB2312"/>
          <w:spacing w:val="-4"/>
          <w:szCs w:val="32"/>
        </w:rPr>
        <w:t>1.</w:t>
      </w:r>
      <w:r>
        <w:rPr>
          <w:rFonts w:hint="eastAsia" w:ascii="仿宋_GB2312"/>
          <w:spacing w:val="-4"/>
          <w:szCs w:val="32"/>
          <w:lang w:val="en-US" w:eastAsia="zh-CN"/>
        </w:rPr>
        <w:t>数量</w:t>
      </w:r>
      <w:r>
        <w:rPr>
          <w:rFonts w:hint="eastAsia" w:ascii="仿宋_GB2312"/>
          <w:spacing w:val="-4"/>
          <w:szCs w:val="32"/>
        </w:rPr>
        <w:t>指标-</w:t>
      </w:r>
      <w:r>
        <w:rPr>
          <w:rFonts w:hint="eastAsia" w:ascii="仿宋_GB2312"/>
          <w:spacing w:val="-4"/>
          <w:szCs w:val="32"/>
          <w:lang w:val="en-US" w:eastAsia="zh-CN"/>
        </w:rPr>
        <w:t>新建防渗渠长度</w:t>
      </w:r>
      <w:r>
        <w:rPr>
          <w:rFonts w:hint="eastAsia" w:ascii="仿宋_GB2312"/>
          <w:spacing w:val="-4"/>
          <w:szCs w:val="32"/>
        </w:rPr>
        <w:t>：预期指标值为</w:t>
      </w:r>
      <w:r>
        <w:rPr>
          <w:rFonts w:hint="eastAsia" w:ascii="仿宋_GB2312"/>
          <w:spacing w:val="-4"/>
          <w:szCs w:val="32"/>
          <w:lang w:val="en-US" w:eastAsia="zh-CN"/>
        </w:rPr>
        <w:t>大于等于6.637公里</w:t>
      </w:r>
      <w:r>
        <w:rPr>
          <w:rFonts w:hint="eastAsia" w:ascii="仿宋_GB2312"/>
          <w:spacing w:val="-4"/>
          <w:szCs w:val="32"/>
        </w:rPr>
        <w:t>，实际完成值为</w:t>
      </w:r>
      <w:r>
        <w:rPr>
          <w:rFonts w:hint="eastAsia" w:ascii="仿宋_GB2312"/>
          <w:spacing w:val="-4"/>
          <w:szCs w:val="32"/>
          <w:lang w:val="en-US" w:eastAsia="zh-CN"/>
        </w:rPr>
        <w:t>6.33公里</w:t>
      </w:r>
      <w:r>
        <w:rPr>
          <w:rFonts w:hint="eastAsia" w:ascii="仿宋_GB2312"/>
          <w:spacing w:val="-4"/>
          <w:szCs w:val="32"/>
        </w:rPr>
        <w:t>。</w:t>
      </w:r>
    </w:p>
    <w:p w14:paraId="2C4C2910">
      <w:pPr>
        <w:pStyle w:val="52"/>
        <w:spacing w:line="560" w:lineRule="exact"/>
        <w:ind w:left="3" w:right="3" w:firstLine="552"/>
        <w:rPr>
          <w:rFonts w:hint="eastAsia" w:ascii="仿宋_GB2312"/>
          <w:spacing w:val="-4"/>
          <w:szCs w:val="32"/>
        </w:rPr>
      </w:pPr>
      <w:r>
        <w:rPr>
          <w:rFonts w:hint="eastAsia" w:ascii="仿宋_GB2312"/>
          <w:spacing w:val="-4"/>
          <w:szCs w:val="32"/>
        </w:rPr>
        <w:t>偏差原因：设计偏差，设计时长度与实际存在一定偏差。施工过程中渠道经过耕地和林草地，无法实施。</w:t>
      </w:r>
    </w:p>
    <w:p w14:paraId="1E96F18A">
      <w:pPr>
        <w:pStyle w:val="52"/>
        <w:spacing w:line="560" w:lineRule="exact"/>
        <w:ind w:left="3" w:right="3" w:firstLine="552"/>
        <w:rPr>
          <w:rFonts w:hint="eastAsia" w:ascii="仿宋_GB2312"/>
          <w:spacing w:val="-4"/>
          <w:szCs w:val="32"/>
        </w:rPr>
      </w:pPr>
      <w:r>
        <w:rPr>
          <w:rFonts w:hint="eastAsia" w:ascii="仿宋_GB2312"/>
          <w:spacing w:val="-4"/>
          <w:szCs w:val="32"/>
        </w:rPr>
        <w:t>改进措施：加强项目建设管理，保障及时完成。</w:t>
      </w:r>
    </w:p>
    <w:p w14:paraId="718CCF22">
      <w:pPr>
        <w:pStyle w:val="52"/>
        <w:spacing w:line="560" w:lineRule="exact"/>
        <w:ind w:left="3" w:right="3" w:firstLine="552"/>
        <w:rPr>
          <w:rFonts w:hint="default" w:ascii="仿宋_GB2312" w:eastAsia="仿宋_GB2312"/>
          <w:spacing w:val="-4"/>
          <w:szCs w:val="32"/>
          <w:lang w:val="en-US" w:eastAsia="zh-CN"/>
        </w:rPr>
      </w:pPr>
      <w:r>
        <w:rPr>
          <w:rFonts w:hint="eastAsia" w:ascii="仿宋_GB2312"/>
          <w:spacing w:val="-4"/>
          <w:szCs w:val="32"/>
          <w:lang w:val="en-US" w:eastAsia="zh-CN"/>
        </w:rPr>
        <w:t>2.成本指标-建筑工程成本：</w:t>
      </w:r>
      <w:r>
        <w:rPr>
          <w:rFonts w:hint="eastAsia" w:ascii="仿宋_GB2312"/>
          <w:spacing w:val="-4"/>
          <w:szCs w:val="32"/>
        </w:rPr>
        <w:t>预期指标值为</w:t>
      </w:r>
      <w:r>
        <w:rPr>
          <w:rFonts w:hint="eastAsia" w:ascii="仿宋_GB2312"/>
          <w:spacing w:val="-4"/>
          <w:szCs w:val="32"/>
          <w:lang w:val="en-US" w:eastAsia="zh-CN"/>
        </w:rPr>
        <w:t>小于等于339.58万元，</w:t>
      </w:r>
      <w:r>
        <w:rPr>
          <w:rFonts w:hint="eastAsia" w:ascii="仿宋_GB2312"/>
          <w:spacing w:val="-4"/>
          <w:szCs w:val="32"/>
        </w:rPr>
        <w:t>实际完成值为</w:t>
      </w:r>
      <w:r>
        <w:rPr>
          <w:rFonts w:hint="eastAsia" w:ascii="仿宋_GB2312"/>
          <w:spacing w:val="-4"/>
          <w:szCs w:val="32"/>
          <w:lang w:val="en-US" w:eastAsia="zh-CN"/>
        </w:rPr>
        <w:t>325.49万元。</w:t>
      </w:r>
    </w:p>
    <w:p w14:paraId="0A94E7D8">
      <w:pPr>
        <w:pStyle w:val="52"/>
        <w:spacing w:line="560" w:lineRule="exact"/>
        <w:ind w:left="3" w:right="3" w:firstLine="552"/>
        <w:rPr>
          <w:rFonts w:hint="eastAsia" w:ascii="仿宋_GB2312"/>
          <w:spacing w:val="-4"/>
          <w:szCs w:val="32"/>
        </w:rPr>
      </w:pPr>
      <w:r>
        <w:rPr>
          <w:rFonts w:hint="eastAsia" w:ascii="仿宋_GB2312"/>
          <w:spacing w:val="-4"/>
          <w:szCs w:val="32"/>
        </w:rPr>
        <w:t>偏差原因：项目已完工，结余36.84万元。</w:t>
      </w:r>
    </w:p>
    <w:p w14:paraId="5A3D215C">
      <w:pPr>
        <w:pStyle w:val="52"/>
        <w:spacing w:line="560" w:lineRule="exact"/>
        <w:ind w:left="3" w:right="3" w:firstLine="552"/>
        <w:rPr>
          <w:rFonts w:hint="eastAsia" w:ascii="仿宋_GB2312"/>
          <w:spacing w:val="-4"/>
          <w:szCs w:val="32"/>
        </w:rPr>
      </w:pPr>
      <w:r>
        <w:rPr>
          <w:rFonts w:hint="eastAsia" w:ascii="仿宋_GB2312"/>
          <w:spacing w:val="-4"/>
          <w:szCs w:val="32"/>
        </w:rPr>
        <w:t>改进措施：加强项目管理。</w:t>
      </w:r>
    </w:p>
    <w:p w14:paraId="326089A9">
      <w:pPr>
        <w:pStyle w:val="52"/>
        <w:spacing w:line="560" w:lineRule="exact"/>
        <w:ind w:left="3" w:right="3" w:firstLine="552"/>
        <w:rPr>
          <w:rFonts w:hint="default" w:ascii="仿宋_GB2312" w:eastAsia="仿宋_GB2312"/>
          <w:spacing w:val="-4"/>
          <w:szCs w:val="32"/>
          <w:lang w:val="en-US" w:eastAsia="zh-CN"/>
        </w:rPr>
      </w:pPr>
      <w:r>
        <w:rPr>
          <w:rFonts w:hint="eastAsia" w:ascii="仿宋_GB2312"/>
          <w:spacing w:val="-4"/>
          <w:szCs w:val="32"/>
          <w:lang w:val="en-US" w:eastAsia="zh-CN"/>
        </w:rPr>
        <w:t>3.成本指标-其他成本：</w:t>
      </w:r>
      <w:r>
        <w:rPr>
          <w:rFonts w:hint="eastAsia" w:ascii="仿宋_GB2312"/>
          <w:spacing w:val="-4"/>
          <w:szCs w:val="32"/>
        </w:rPr>
        <w:t>预期指标值为</w:t>
      </w:r>
      <w:r>
        <w:rPr>
          <w:rFonts w:hint="eastAsia" w:ascii="仿宋_GB2312"/>
          <w:spacing w:val="-4"/>
          <w:szCs w:val="32"/>
          <w:lang w:val="en-US" w:eastAsia="zh-CN"/>
        </w:rPr>
        <w:t>小于等于60.42万元，</w:t>
      </w:r>
      <w:r>
        <w:rPr>
          <w:rFonts w:hint="eastAsia" w:ascii="仿宋_GB2312"/>
          <w:spacing w:val="-4"/>
          <w:szCs w:val="32"/>
        </w:rPr>
        <w:t>实际完成值为</w:t>
      </w:r>
      <w:r>
        <w:rPr>
          <w:rFonts w:hint="eastAsia" w:ascii="仿宋_GB2312"/>
          <w:spacing w:val="-4"/>
          <w:szCs w:val="32"/>
          <w:lang w:val="en-US" w:eastAsia="zh-CN"/>
        </w:rPr>
        <w:t>37.67万元。</w:t>
      </w:r>
    </w:p>
    <w:p w14:paraId="139096DC">
      <w:pPr>
        <w:pStyle w:val="52"/>
        <w:spacing w:line="560" w:lineRule="exact"/>
        <w:ind w:left="3" w:right="3" w:firstLine="552"/>
        <w:rPr>
          <w:rFonts w:hint="eastAsia" w:ascii="仿宋_GB2312"/>
          <w:spacing w:val="-4"/>
          <w:szCs w:val="32"/>
        </w:rPr>
      </w:pPr>
      <w:r>
        <w:rPr>
          <w:rFonts w:hint="eastAsia" w:ascii="仿宋_GB2312"/>
          <w:spacing w:val="-4"/>
          <w:szCs w:val="32"/>
        </w:rPr>
        <w:t>偏差原因：项目已完工，结余36.84万元。</w:t>
      </w:r>
    </w:p>
    <w:p w14:paraId="3B1943DC">
      <w:pPr>
        <w:pStyle w:val="52"/>
        <w:spacing w:line="560" w:lineRule="exact"/>
        <w:ind w:left="3" w:right="3" w:firstLine="552"/>
        <w:rPr>
          <w:rFonts w:hint="eastAsia" w:ascii="仿宋_GB2312"/>
          <w:spacing w:val="-4"/>
          <w:szCs w:val="32"/>
        </w:rPr>
      </w:pPr>
      <w:r>
        <w:rPr>
          <w:rFonts w:hint="eastAsia" w:ascii="仿宋_GB2312"/>
          <w:spacing w:val="-4"/>
          <w:szCs w:val="32"/>
        </w:rPr>
        <w:t>改进措施：加强项目管理。</w:t>
      </w:r>
    </w:p>
    <w:p w14:paraId="25E97ED9">
      <w:pPr>
        <w:pStyle w:val="52"/>
        <w:spacing w:line="560" w:lineRule="exact"/>
        <w:ind w:left="3" w:right="3" w:firstLine="552"/>
        <w:rPr>
          <w:rFonts w:hint="default" w:ascii="仿宋_GB2312" w:eastAsia="仿宋_GB2312"/>
          <w:spacing w:val="-4"/>
          <w:szCs w:val="32"/>
          <w:lang w:val="en-US" w:eastAsia="zh-CN"/>
        </w:rPr>
      </w:pPr>
      <w:r>
        <w:rPr>
          <w:rFonts w:hint="eastAsia" w:ascii="仿宋_GB2312"/>
          <w:spacing w:val="-4"/>
          <w:szCs w:val="32"/>
          <w:lang w:val="en-US" w:eastAsia="zh-CN"/>
        </w:rPr>
        <w:t>4.经济效益指标-带动增加劳动者全年总收入：</w:t>
      </w:r>
      <w:r>
        <w:rPr>
          <w:rFonts w:hint="eastAsia" w:ascii="仿宋_GB2312"/>
          <w:spacing w:val="-4"/>
          <w:szCs w:val="32"/>
        </w:rPr>
        <w:t>预期指标值为</w:t>
      </w:r>
      <w:r>
        <w:rPr>
          <w:rFonts w:hint="eastAsia" w:ascii="仿宋_GB2312"/>
          <w:spacing w:val="-4"/>
          <w:szCs w:val="32"/>
          <w:lang w:val="en-US" w:eastAsia="zh-CN"/>
        </w:rPr>
        <w:t>大于等于84万元，</w:t>
      </w:r>
      <w:r>
        <w:rPr>
          <w:rFonts w:hint="eastAsia" w:ascii="仿宋_GB2312"/>
          <w:spacing w:val="-4"/>
          <w:szCs w:val="32"/>
        </w:rPr>
        <w:t>实际完成值为</w:t>
      </w:r>
      <w:r>
        <w:rPr>
          <w:rFonts w:hint="eastAsia" w:ascii="仿宋_GB2312"/>
          <w:spacing w:val="-4"/>
          <w:szCs w:val="32"/>
          <w:lang w:val="en-US" w:eastAsia="zh-CN"/>
        </w:rPr>
        <w:t>89万元。</w:t>
      </w:r>
    </w:p>
    <w:p w14:paraId="2CA6380A">
      <w:pPr>
        <w:pStyle w:val="52"/>
        <w:spacing w:line="560" w:lineRule="exact"/>
        <w:ind w:left="3" w:right="3" w:firstLine="552"/>
        <w:rPr>
          <w:rFonts w:hint="eastAsia" w:ascii="仿宋_GB2312"/>
          <w:spacing w:val="-4"/>
          <w:szCs w:val="32"/>
        </w:rPr>
      </w:pPr>
      <w:r>
        <w:rPr>
          <w:rFonts w:hint="eastAsia" w:ascii="仿宋_GB2312"/>
          <w:spacing w:val="-4"/>
          <w:szCs w:val="32"/>
        </w:rPr>
        <w:t>偏差原因：实际招工人数增加，发放劳务报酬增加。</w:t>
      </w:r>
    </w:p>
    <w:p w14:paraId="65A26208">
      <w:pPr>
        <w:pStyle w:val="52"/>
        <w:spacing w:line="560" w:lineRule="exact"/>
        <w:ind w:left="3" w:right="3" w:firstLine="552"/>
        <w:rPr>
          <w:rFonts w:hint="eastAsia" w:ascii="仿宋_GB2312"/>
          <w:spacing w:val="-4"/>
          <w:szCs w:val="32"/>
        </w:rPr>
      </w:pPr>
      <w:r>
        <w:rPr>
          <w:rFonts w:hint="eastAsia" w:ascii="仿宋_GB2312"/>
          <w:spacing w:val="-4"/>
          <w:szCs w:val="32"/>
        </w:rPr>
        <w:t>改进措施：加强项目管理。</w:t>
      </w:r>
    </w:p>
    <w:p w14:paraId="0876FA55">
      <w:pPr>
        <w:pStyle w:val="52"/>
        <w:spacing w:line="560" w:lineRule="exact"/>
        <w:ind w:left="3" w:right="3" w:firstLine="552"/>
        <w:rPr>
          <w:rFonts w:hint="default" w:ascii="仿宋_GB2312" w:eastAsia="仿宋_GB2312"/>
          <w:spacing w:val="-4"/>
          <w:szCs w:val="32"/>
          <w:lang w:val="en-US" w:eastAsia="zh-CN"/>
        </w:rPr>
      </w:pPr>
      <w:r>
        <w:rPr>
          <w:rFonts w:hint="eastAsia" w:ascii="仿宋_GB2312"/>
          <w:spacing w:val="-4"/>
          <w:szCs w:val="32"/>
          <w:lang w:val="en-US" w:eastAsia="zh-CN"/>
        </w:rPr>
        <w:t>5.社会效益指标-受益易地搬脱贫群众人口数：</w:t>
      </w:r>
      <w:r>
        <w:rPr>
          <w:rFonts w:hint="eastAsia" w:ascii="仿宋_GB2312"/>
          <w:spacing w:val="-4"/>
          <w:szCs w:val="32"/>
        </w:rPr>
        <w:t>预期指标值为</w:t>
      </w:r>
      <w:r>
        <w:rPr>
          <w:rFonts w:hint="eastAsia" w:ascii="仿宋_GB2312"/>
          <w:spacing w:val="-4"/>
          <w:szCs w:val="32"/>
          <w:lang w:val="en-US" w:eastAsia="zh-CN"/>
        </w:rPr>
        <w:t>大于等于2人，</w:t>
      </w:r>
      <w:r>
        <w:rPr>
          <w:rFonts w:hint="eastAsia" w:ascii="仿宋_GB2312"/>
          <w:spacing w:val="-4"/>
          <w:szCs w:val="32"/>
        </w:rPr>
        <w:t>实际完成值为</w:t>
      </w:r>
      <w:r>
        <w:rPr>
          <w:rFonts w:hint="eastAsia" w:ascii="仿宋_GB2312"/>
          <w:spacing w:val="-4"/>
          <w:szCs w:val="32"/>
          <w:lang w:val="en-US" w:eastAsia="zh-CN"/>
        </w:rPr>
        <w:t>4人。</w:t>
      </w:r>
    </w:p>
    <w:p w14:paraId="6FF7EA10">
      <w:pPr>
        <w:pStyle w:val="52"/>
        <w:spacing w:line="560" w:lineRule="exact"/>
        <w:ind w:left="3" w:right="3" w:firstLine="552"/>
        <w:rPr>
          <w:rFonts w:hint="eastAsia" w:ascii="仿宋_GB2312"/>
          <w:spacing w:val="-4"/>
          <w:szCs w:val="32"/>
        </w:rPr>
      </w:pPr>
      <w:r>
        <w:rPr>
          <w:rFonts w:hint="eastAsia" w:ascii="仿宋_GB2312"/>
          <w:spacing w:val="-4"/>
          <w:szCs w:val="32"/>
        </w:rPr>
        <w:t>偏差原因：项目实施实际招工166人，其中异地搬迁群众4人。</w:t>
      </w:r>
    </w:p>
    <w:p w14:paraId="3D867775">
      <w:pPr>
        <w:pStyle w:val="52"/>
        <w:spacing w:line="560" w:lineRule="exact"/>
        <w:ind w:left="3" w:right="3" w:firstLine="552"/>
        <w:rPr>
          <w:rFonts w:hint="eastAsia" w:ascii="仿宋_GB2312"/>
          <w:spacing w:val="-4"/>
          <w:szCs w:val="32"/>
        </w:rPr>
      </w:pPr>
      <w:r>
        <w:rPr>
          <w:rFonts w:hint="eastAsia" w:ascii="仿宋_GB2312"/>
          <w:spacing w:val="-4"/>
          <w:szCs w:val="32"/>
        </w:rPr>
        <w:t>改进措施：加强项目管理。</w:t>
      </w:r>
    </w:p>
    <w:p w14:paraId="7480DBD1">
      <w:pPr>
        <w:pStyle w:val="52"/>
        <w:spacing w:line="560" w:lineRule="exact"/>
        <w:ind w:left="3" w:right="3" w:firstLine="552"/>
        <w:rPr>
          <w:rFonts w:hint="default" w:ascii="仿宋_GB2312" w:eastAsia="仿宋_GB2312"/>
          <w:spacing w:val="-4"/>
          <w:szCs w:val="32"/>
          <w:lang w:val="en-US" w:eastAsia="zh-CN"/>
        </w:rPr>
      </w:pPr>
      <w:r>
        <w:rPr>
          <w:rFonts w:hint="eastAsia" w:ascii="仿宋_GB2312"/>
          <w:spacing w:val="-4"/>
          <w:szCs w:val="32"/>
          <w:lang w:val="en-US" w:eastAsia="zh-CN"/>
        </w:rPr>
        <w:t>6.社会效益指标-受益易地搬脱贫群众人口数：</w:t>
      </w:r>
      <w:r>
        <w:rPr>
          <w:rFonts w:hint="eastAsia" w:ascii="仿宋_GB2312"/>
          <w:spacing w:val="-4"/>
          <w:szCs w:val="32"/>
        </w:rPr>
        <w:t>预期指标值为</w:t>
      </w:r>
      <w:r>
        <w:rPr>
          <w:rFonts w:hint="eastAsia" w:ascii="仿宋_GB2312"/>
          <w:spacing w:val="-4"/>
          <w:szCs w:val="32"/>
          <w:lang w:val="en-US" w:eastAsia="zh-CN"/>
        </w:rPr>
        <w:t>大于等于81人，</w:t>
      </w:r>
      <w:r>
        <w:rPr>
          <w:rFonts w:hint="eastAsia" w:ascii="仿宋_GB2312"/>
          <w:spacing w:val="-4"/>
          <w:szCs w:val="32"/>
        </w:rPr>
        <w:t>实际完成值为</w:t>
      </w:r>
      <w:r>
        <w:rPr>
          <w:rFonts w:hint="eastAsia" w:ascii="仿宋_GB2312"/>
          <w:spacing w:val="-4"/>
          <w:szCs w:val="32"/>
          <w:lang w:val="en-US" w:eastAsia="zh-CN"/>
        </w:rPr>
        <w:t>166人。</w:t>
      </w:r>
    </w:p>
    <w:p w14:paraId="17F2FF5D">
      <w:pPr>
        <w:pStyle w:val="52"/>
        <w:spacing w:line="560" w:lineRule="exact"/>
        <w:ind w:left="3" w:right="3" w:firstLine="552"/>
        <w:rPr>
          <w:rFonts w:hint="eastAsia" w:ascii="仿宋_GB2312"/>
          <w:spacing w:val="-4"/>
          <w:szCs w:val="32"/>
        </w:rPr>
      </w:pPr>
      <w:r>
        <w:rPr>
          <w:rFonts w:hint="eastAsia" w:ascii="仿宋_GB2312"/>
          <w:spacing w:val="-4"/>
          <w:szCs w:val="32"/>
        </w:rPr>
        <w:t>偏差原因：项目实施实际招工166人，其中异地搬迁群众4人。</w:t>
      </w:r>
    </w:p>
    <w:p w14:paraId="39DE257B">
      <w:pPr>
        <w:pStyle w:val="52"/>
        <w:spacing w:line="560" w:lineRule="exact"/>
        <w:ind w:left="3" w:right="3" w:firstLine="552"/>
        <w:rPr>
          <w:rFonts w:hint="eastAsia" w:ascii="仿宋_GB2312"/>
          <w:spacing w:val="-4"/>
          <w:szCs w:val="32"/>
        </w:rPr>
      </w:pPr>
      <w:r>
        <w:rPr>
          <w:rFonts w:hint="eastAsia" w:ascii="仿宋_GB2312"/>
          <w:spacing w:val="-4"/>
          <w:szCs w:val="32"/>
        </w:rPr>
        <w:t>改进措施：加强项目管理。</w:t>
      </w:r>
    </w:p>
    <w:p w14:paraId="011D3EEC">
      <w:pPr>
        <w:pStyle w:val="29"/>
        <w:spacing w:before="120"/>
        <w:ind w:left="0" w:leftChars="0" w:right="3" w:firstLine="562" w:firstLineChars="200"/>
      </w:pPr>
      <w:r>
        <w:rPr>
          <w:rFonts w:hint="eastAsia"/>
        </w:rPr>
        <w:t>五、绩效自评结果拟应用和公开情况</w:t>
      </w:r>
    </w:p>
    <w:p w14:paraId="6ED1E0D4">
      <w:pPr>
        <w:pStyle w:val="52"/>
        <w:spacing w:line="560" w:lineRule="exact"/>
        <w:ind w:left="3" w:right="3" w:firstLine="560"/>
        <w:rPr>
          <w:rFonts w:ascii="仿宋_GB2312"/>
          <w:color w:val="auto"/>
          <w:highlight w:val="none"/>
        </w:rPr>
      </w:pPr>
      <w:r>
        <w:rPr>
          <w:rFonts w:hint="eastAsia" w:ascii="仿宋_GB2312"/>
        </w:rPr>
        <w:t>项目本次评价通过文件研读、实地调研、数据采集、问卷调查方式下，全面了解</w:t>
      </w:r>
      <w:r>
        <w:rPr>
          <w:rFonts w:hint="eastAsia" w:ascii="仿宋_GB2312" w:hAnsi="Times New Roman" w:eastAsia="仿宋_GB2312" w:cs="Times New Roman"/>
          <w:sz w:val="28"/>
          <w:szCs w:val="32"/>
          <w:highlight w:val="none"/>
        </w:rPr>
        <w:t>于田县兰干博孜亚农场防渗渠2024年中央财政以工代赈项目</w:t>
      </w:r>
      <w:r>
        <w:rPr>
          <w:rFonts w:hint="eastAsia" w:ascii="仿宋_GB2312"/>
        </w:rPr>
        <w:t>资金的使用效率和效果，从而得出以下综合评价结论：在绩效目标方面，本项目共设置一级</w:t>
      </w:r>
      <w:r>
        <w:rPr>
          <w:rFonts w:hint="eastAsia" w:ascii="仿宋_GB2312"/>
          <w:color w:val="auto"/>
          <w:highlight w:val="none"/>
        </w:rPr>
        <w:t>指标3个，二级指标9个，三级指标15个，其中已完成三级指标</w:t>
      </w:r>
      <w:r>
        <w:rPr>
          <w:rFonts w:hint="eastAsia" w:ascii="仿宋_GB2312"/>
          <w:color w:val="auto"/>
          <w:highlight w:val="none"/>
          <w:lang w:val="en-US" w:eastAsia="zh-CN"/>
        </w:rPr>
        <w:t>9个</w:t>
      </w:r>
      <w:r>
        <w:rPr>
          <w:rFonts w:hint="eastAsia" w:ascii="仿宋_GB2312"/>
          <w:color w:val="auto"/>
          <w:highlight w:val="none"/>
        </w:rPr>
        <w:t>，指标完成率为</w:t>
      </w:r>
      <w:r>
        <w:rPr>
          <w:rFonts w:hint="eastAsia" w:ascii="仿宋_GB2312"/>
          <w:color w:val="auto"/>
          <w:highlight w:val="none"/>
          <w:lang w:val="en-US" w:eastAsia="zh-CN"/>
        </w:rPr>
        <w:t>60</w:t>
      </w:r>
      <w:r>
        <w:rPr>
          <w:rFonts w:hint="eastAsia" w:ascii="仿宋_GB2312"/>
          <w:color w:val="auto"/>
          <w:highlight w:val="none"/>
        </w:rPr>
        <w:t>%；在资金使用方面，严格按照《于田县</w:t>
      </w:r>
      <w:r>
        <w:rPr>
          <w:rFonts w:hint="eastAsia" w:ascii="仿宋_GB2312"/>
          <w:color w:val="auto"/>
          <w:highlight w:val="none"/>
          <w:lang w:eastAsia="zh-CN"/>
        </w:rPr>
        <w:t>衔接</w:t>
      </w:r>
      <w:r>
        <w:rPr>
          <w:rFonts w:hint="eastAsia" w:ascii="仿宋_GB2312"/>
          <w:color w:val="auto"/>
          <w:highlight w:val="none"/>
        </w:rPr>
        <w:t>资金财务管理制度》、《</w:t>
      </w:r>
      <w:r>
        <w:rPr>
          <w:rFonts w:hint="eastAsia" w:ascii="仿宋_GB2312"/>
          <w:color w:val="auto"/>
          <w:highlight w:val="none"/>
          <w:lang w:val="en-US" w:eastAsia="zh-CN"/>
        </w:rPr>
        <w:t>于田县兰干博孜亚农场</w:t>
      </w:r>
      <w:r>
        <w:rPr>
          <w:rFonts w:hint="eastAsia" w:ascii="仿宋_GB2312"/>
          <w:color w:val="auto"/>
          <w:highlight w:val="none"/>
        </w:rPr>
        <w:t>财务管理制度》执行，保障了资金使用规范、安全，无挪用、截留资金的情况发生。在项目管理方面，制定了《</w:t>
      </w:r>
      <w:r>
        <w:rPr>
          <w:rFonts w:hint="eastAsia" w:ascii="仿宋_GB2312" w:hAnsi="Times New Roman" w:eastAsia="仿宋_GB2312" w:cs="Times New Roman"/>
          <w:color w:val="auto"/>
          <w:sz w:val="28"/>
          <w:szCs w:val="32"/>
          <w:highlight w:val="none"/>
        </w:rPr>
        <w:t>于田县兰干博孜亚农场防渗渠2024年中央财政以工代赈项目</w:t>
      </w:r>
      <w:r>
        <w:rPr>
          <w:rFonts w:hint="eastAsia" w:ascii="仿宋_GB2312"/>
          <w:color w:val="auto"/>
          <w:highlight w:val="none"/>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47658AC6">
      <w:pPr>
        <w:pStyle w:val="52"/>
        <w:spacing w:line="560" w:lineRule="exact"/>
        <w:ind w:left="3" w:right="3" w:firstLine="560"/>
        <w:rPr>
          <w:rFonts w:ascii="仿宋_GB2312"/>
          <w:color w:val="auto"/>
          <w:highlight w:val="none"/>
        </w:rPr>
      </w:pPr>
      <w:r>
        <w:rPr>
          <w:rFonts w:hint="eastAsia" w:ascii="仿宋_GB2312"/>
          <w:color w:val="auto"/>
          <w:highlight w:val="none"/>
        </w:rPr>
        <w:t>项目最终得分为</w:t>
      </w:r>
      <w:r>
        <w:rPr>
          <w:rFonts w:hint="eastAsia" w:ascii="仿宋_GB2312"/>
          <w:color w:val="auto"/>
          <w:highlight w:val="none"/>
          <w:lang w:val="en-US" w:eastAsia="zh-CN"/>
        </w:rPr>
        <w:t>85.77</w:t>
      </w:r>
      <w:r>
        <w:rPr>
          <w:rFonts w:hint="eastAsia" w:ascii="仿宋_GB2312"/>
          <w:color w:val="auto"/>
          <w:highlight w:val="none"/>
        </w:rPr>
        <w:t>分，评价等级为</w:t>
      </w:r>
      <w:r>
        <w:rPr>
          <w:rFonts w:hint="eastAsia" w:ascii="仿宋_GB2312"/>
          <w:color w:val="auto"/>
          <w:highlight w:val="none"/>
          <w:lang w:val="en-US" w:eastAsia="zh-CN"/>
        </w:rPr>
        <w:t>良</w:t>
      </w:r>
      <w:bookmarkStart w:id="0" w:name="_GoBack"/>
      <w:bookmarkEnd w:id="0"/>
      <w:r>
        <w:rPr>
          <w:rFonts w:hint="eastAsia" w:ascii="仿宋_GB2312"/>
          <w:color w:val="auto"/>
          <w:highlight w:val="none"/>
        </w:rPr>
        <w:t>。</w:t>
      </w:r>
    </w:p>
    <w:p w14:paraId="1ED26E93">
      <w:pPr>
        <w:pStyle w:val="52"/>
        <w:spacing w:line="560" w:lineRule="exact"/>
        <w:ind w:left="3" w:right="3" w:firstLine="554"/>
        <w:rPr>
          <w:rStyle w:val="19"/>
          <w:rFonts w:ascii="楷体_GB2312" w:hAnsi="楷体"/>
          <w:spacing w:val="-4"/>
          <w:szCs w:val="32"/>
        </w:rPr>
      </w:pPr>
      <w:r>
        <w:rPr>
          <w:rStyle w:val="19"/>
          <w:rFonts w:hint="eastAsia" w:ascii="楷体_GB2312" w:hAnsi="楷体"/>
          <w:spacing w:val="-4"/>
          <w:szCs w:val="32"/>
        </w:rPr>
        <w:t>（一）绩效自评结果拟应用情况</w:t>
      </w:r>
    </w:p>
    <w:p w14:paraId="078D1710">
      <w:pPr>
        <w:pStyle w:val="52"/>
        <w:spacing w:line="560" w:lineRule="exact"/>
        <w:ind w:left="3" w:right="3" w:firstLine="560"/>
        <w:rPr>
          <w:rFonts w:ascii="仿宋_GB2312"/>
        </w:rPr>
      </w:pPr>
      <w:r>
        <w:rPr>
          <w:rFonts w:hint="eastAsia" w:ascii="仿宋_GB2312"/>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7EBD6765">
      <w:pPr>
        <w:spacing w:line="560" w:lineRule="exact"/>
        <w:ind w:firstLine="546" w:firstLineChars="200"/>
        <w:rPr>
          <w:rStyle w:val="19"/>
          <w:rFonts w:ascii="楷体_GB2312" w:hAnsi="楷体" w:cs="Times New Roman"/>
          <w:spacing w:val="-4"/>
          <w:sz w:val="28"/>
          <w:szCs w:val="32"/>
        </w:rPr>
      </w:pPr>
      <w:r>
        <w:rPr>
          <w:rStyle w:val="19"/>
          <w:rFonts w:hint="eastAsia" w:ascii="楷体_GB2312" w:hAnsi="楷体" w:cs="Times New Roman"/>
          <w:spacing w:val="-4"/>
          <w:sz w:val="28"/>
          <w:szCs w:val="32"/>
        </w:rPr>
        <w:t>（二）指标佐证材料说明</w:t>
      </w:r>
    </w:p>
    <w:p w14:paraId="7EAE550B">
      <w:pPr>
        <w:pStyle w:val="52"/>
        <w:spacing w:line="560" w:lineRule="exact"/>
        <w:ind w:left="3" w:right="3" w:firstLine="560"/>
        <w:rPr>
          <w:rFonts w:ascii="仿宋_GB2312"/>
        </w:rPr>
      </w:pPr>
      <w:r>
        <w:rPr>
          <w:rFonts w:hint="eastAsia" w:ascii="仿宋_GB2312"/>
        </w:rPr>
        <w:t>项目状况：该项目不存在立项，由于田县</w:t>
      </w:r>
      <w:r>
        <w:rPr>
          <w:rFonts w:hint="eastAsia" w:ascii="仿宋_GB2312"/>
          <w:lang w:val="en-US" w:eastAsia="zh-CN"/>
        </w:rPr>
        <w:t>兰干博孜亚农场负责</w:t>
      </w:r>
      <w:r>
        <w:rPr>
          <w:rFonts w:hint="eastAsia" w:ascii="仿宋_GB2312"/>
        </w:rPr>
        <w:t>项目的实施方案，并由于田县</w:t>
      </w:r>
      <w:r>
        <w:rPr>
          <w:rFonts w:hint="eastAsia" w:ascii="仿宋_GB2312"/>
          <w:lang w:val="en-US" w:eastAsia="zh-CN"/>
        </w:rPr>
        <w:t>发展和改革委员会</w:t>
      </w:r>
      <w:r>
        <w:rPr>
          <w:rFonts w:hint="eastAsia" w:ascii="仿宋_GB2312"/>
        </w:rPr>
        <w:t>审核后，下发了《</w:t>
      </w:r>
      <w:r>
        <w:rPr>
          <w:rFonts w:hint="eastAsia" w:ascii="仿宋_GB2312"/>
          <w:color w:val="auto"/>
          <w:szCs w:val="32"/>
        </w:rPr>
        <w:t>关于对于田县兰干博孜亚农场防渗渠2024年中央财政以工代赈项目</w:t>
      </w:r>
      <w:r>
        <w:rPr>
          <w:rFonts w:hint="eastAsia" w:ascii="仿宋_GB2312"/>
          <w:color w:val="auto"/>
          <w:szCs w:val="32"/>
          <w:lang w:val="en-US" w:eastAsia="zh-CN"/>
        </w:rPr>
        <w:t>实施</w:t>
      </w:r>
      <w:r>
        <w:rPr>
          <w:rFonts w:hint="eastAsia" w:ascii="仿宋_GB2312"/>
          <w:color w:val="auto"/>
          <w:szCs w:val="32"/>
        </w:rPr>
        <w:t>方案的批复》（于发改项目</w:t>
      </w:r>
      <w:r>
        <w:rPr>
          <w:rFonts w:hint="eastAsia" w:ascii="仿宋_GB2312"/>
          <w:color w:val="auto"/>
          <w:szCs w:val="32"/>
          <w:lang w:eastAsia="zh-CN"/>
        </w:rPr>
        <w:t>【</w:t>
      </w:r>
      <w:r>
        <w:rPr>
          <w:rFonts w:hint="eastAsia" w:ascii="仿宋_GB2312"/>
          <w:color w:val="auto"/>
          <w:szCs w:val="32"/>
        </w:rPr>
        <w:t>2024</w:t>
      </w:r>
      <w:r>
        <w:rPr>
          <w:rFonts w:hint="eastAsia" w:ascii="仿宋_GB2312"/>
          <w:color w:val="auto"/>
          <w:szCs w:val="32"/>
          <w:lang w:eastAsia="zh-CN"/>
        </w:rPr>
        <w:t>】</w:t>
      </w:r>
      <w:r>
        <w:rPr>
          <w:rFonts w:hint="eastAsia" w:ascii="仿宋_GB2312"/>
          <w:color w:val="auto"/>
          <w:szCs w:val="32"/>
        </w:rPr>
        <w:t>34号）</w:t>
      </w:r>
      <w:r>
        <w:rPr>
          <w:rFonts w:hint="eastAsia" w:ascii="仿宋_GB2312"/>
        </w:rPr>
        <w:t>。</w:t>
      </w:r>
    </w:p>
    <w:p w14:paraId="512AC71D">
      <w:pPr>
        <w:pStyle w:val="52"/>
        <w:spacing w:line="560" w:lineRule="exact"/>
        <w:ind w:left="3" w:right="3" w:firstLine="560"/>
        <w:rPr>
          <w:rFonts w:ascii="仿宋_GB2312"/>
        </w:rPr>
      </w:pPr>
      <w:r>
        <w:rPr>
          <w:rFonts w:hint="eastAsia" w:ascii="仿宋_GB2312"/>
        </w:rPr>
        <w:t>资金状况：预算资金来源为以工代赈资金，文件依据：《</w:t>
      </w:r>
      <w:r>
        <w:rPr>
          <w:rFonts w:hint="eastAsia" w:ascii="仿宋_GB2312"/>
          <w:color w:val="auto"/>
          <w:szCs w:val="32"/>
        </w:rPr>
        <w:t>关于对于田县兰干博孜亚农场防渗渠2024年中央财政以工代赈项目</w:t>
      </w:r>
      <w:r>
        <w:rPr>
          <w:rFonts w:hint="eastAsia" w:ascii="仿宋_GB2312"/>
          <w:color w:val="auto"/>
          <w:szCs w:val="32"/>
          <w:lang w:val="en-US" w:eastAsia="zh-CN"/>
        </w:rPr>
        <w:t>实施</w:t>
      </w:r>
      <w:r>
        <w:rPr>
          <w:rFonts w:hint="eastAsia" w:ascii="仿宋_GB2312"/>
          <w:color w:val="auto"/>
          <w:szCs w:val="32"/>
        </w:rPr>
        <w:t>方案的批复》（于发改项目</w:t>
      </w:r>
      <w:r>
        <w:rPr>
          <w:rFonts w:hint="eastAsia" w:ascii="仿宋_GB2312"/>
          <w:color w:val="auto"/>
          <w:szCs w:val="32"/>
          <w:lang w:eastAsia="zh-CN"/>
        </w:rPr>
        <w:t>【</w:t>
      </w:r>
      <w:r>
        <w:rPr>
          <w:rFonts w:hint="eastAsia" w:ascii="仿宋_GB2312"/>
          <w:color w:val="auto"/>
          <w:szCs w:val="32"/>
        </w:rPr>
        <w:t>2024</w:t>
      </w:r>
      <w:r>
        <w:rPr>
          <w:rFonts w:hint="eastAsia" w:ascii="仿宋_GB2312"/>
          <w:color w:val="auto"/>
          <w:szCs w:val="32"/>
          <w:lang w:eastAsia="zh-CN"/>
        </w:rPr>
        <w:t>】</w:t>
      </w:r>
      <w:r>
        <w:rPr>
          <w:rFonts w:hint="eastAsia" w:ascii="仿宋_GB2312"/>
          <w:color w:val="auto"/>
          <w:szCs w:val="32"/>
        </w:rPr>
        <w:t>34号）</w:t>
      </w:r>
      <w:r>
        <w:rPr>
          <w:rFonts w:hint="eastAsia" w:ascii="仿宋_GB2312"/>
        </w:rPr>
        <w:t>。</w:t>
      </w:r>
    </w:p>
    <w:p w14:paraId="67A28C2A">
      <w:pPr>
        <w:pStyle w:val="52"/>
        <w:spacing w:line="560" w:lineRule="exact"/>
        <w:ind w:left="3" w:right="3" w:firstLine="560"/>
        <w:rPr>
          <w:rFonts w:ascii="仿宋_GB2312"/>
          <w:color w:val="auto"/>
        </w:rPr>
      </w:pPr>
      <w:r>
        <w:rPr>
          <w:rFonts w:hint="eastAsia" w:ascii="仿宋_GB2312"/>
        </w:rPr>
        <w:t>过程状况：该项目于20</w:t>
      </w:r>
      <w:r>
        <w:rPr>
          <w:rFonts w:hint="eastAsia" w:ascii="仿宋_GB2312"/>
          <w:color w:val="auto"/>
        </w:rPr>
        <w:t>2</w:t>
      </w:r>
      <w:r>
        <w:rPr>
          <w:rFonts w:hint="eastAsia" w:ascii="仿宋_GB2312"/>
          <w:color w:val="auto"/>
          <w:lang w:val="en-US" w:eastAsia="zh-CN"/>
        </w:rPr>
        <w:t>4</w:t>
      </w:r>
      <w:r>
        <w:rPr>
          <w:rFonts w:hint="eastAsia" w:ascii="仿宋_GB2312"/>
          <w:color w:val="auto"/>
        </w:rPr>
        <w:t>年1月制订</w:t>
      </w:r>
      <w:r>
        <w:rPr>
          <w:rFonts w:hint="eastAsia" w:ascii="仿宋_GB2312"/>
          <w:color w:val="auto"/>
          <w:lang w:val="en-US" w:eastAsia="zh-CN"/>
        </w:rPr>
        <w:t>实施方案</w:t>
      </w:r>
      <w:r>
        <w:rPr>
          <w:rFonts w:hint="eastAsia" w:ascii="仿宋_GB2312"/>
          <w:color w:val="auto"/>
        </w:rPr>
        <w:t>并得到批复，202</w:t>
      </w:r>
      <w:r>
        <w:rPr>
          <w:rFonts w:hint="eastAsia" w:ascii="仿宋_GB2312"/>
          <w:color w:val="auto"/>
          <w:lang w:val="en-US" w:eastAsia="zh-CN"/>
        </w:rPr>
        <w:t>4</w:t>
      </w:r>
      <w:r>
        <w:rPr>
          <w:rFonts w:hint="eastAsia" w:ascii="仿宋_GB2312"/>
          <w:color w:val="auto"/>
        </w:rPr>
        <w:t>年</w:t>
      </w:r>
      <w:r>
        <w:rPr>
          <w:rFonts w:hint="eastAsia" w:ascii="仿宋_GB2312"/>
          <w:color w:val="auto"/>
          <w:lang w:val="en-US" w:eastAsia="zh-CN"/>
        </w:rPr>
        <w:t>2</w:t>
      </w:r>
      <w:r>
        <w:rPr>
          <w:rFonts w:hint="eastAsia" w:ascii="仿宋_GB2312"/>
          <w:color w:val="auto"/>
        </w:rPr>
        <w:t>月</w:t>
      </w:r>
      <w:r>
        <w:rPr>
          <w:rFonts w:hint="eastAsia" w:ascii="仿宋_GB2312"/>
          <w:color w:val="auto"/>
          <w:lang w:val="en-US" w:eastAsia="zh-CN"/>
        </w:rPr>
        <w:t>1</w:t>
      </w:r>
      <w:r>
        <w:rPr>
          <w:rFonts w:hint="eastAsia" w:ascii="仿宋_GB2312"/>
          <w:color w:val="auto"/>
        </w:rPr>
        <w:t>日发布招标公告进行招标，202</w:t>
      </w:r>
      <w:r>
        <w:rPr>
          <w:rFonts w:hint="eastAsia" w:ascii="仿宋_GB2312"/>
          <w:color w:val="auto"/>
          <w:lang w:val="en-US" w:eastAsia="zh-CN"/>
        </w:rPr>
        <w:t>4</w:t>
      </w:r>
      <w:r>
        <w:rPr>
          <w:rFonts w:hint="eastAsia" w:ascii="仿宋_GB2312"/>
          <w:color w:val="auto"/>
        </w:rPr>
        <w:t>年</w:t>
      </w:r>
      <w:r>
        <w:rPr>
          <w:rFonts w:hint="eastAsia" w:ascii="仿宋_GB2312"/>
          <w:color w:val="auto"/>
          <w:lang w:val="en-US" w:eastAsia="zh-CN"/>
        </w:rPr>
        <w:t>6</w:t>
      </w:r>
      <w:r>
        <w:rPr>
          <w:rFonts w:hint="eastAsia" w:ascii="仿宋_GB2312"/>
          <w:color w:val="auto"/>
        </w:rPr>
        <w:t>月</w:t>
      </w:r>
      <w:r>
        <w:rPr>
          <w:rFonts w:hint="eastAsia" w:ascii="仿宋_GB2312"/>
          <w:color w:val="auto"/>
          <w:lang w:val="en-US" w:eastAsia="zh-CN"/>
        </w:rPr>
        <w:t>28</w:t>
      </w:r>
      <w:r>
        <w:rPr>
          <w:rFonts w:hint="eastAsia" w:ascii="仿宋_GB2312"/>
          <w:color w:val="auto"/>
        </w:rPr>
        <w:t>日完工。</w:t>
      </w:r>
    </w:p>
    <w:p w14:paraId="732E2FB8">
      <w:pPr>
        <w:pStyle w:val="52"/>
        <w:spacing w:line="560" w:lineRule="exact"/>
        <w:ind w:left="3" w:right="3" w:firstLine="560"/>
        <w:rPr>
          <w:rFonts w:ascii="仿宋_GB2312"/>
        </w:rPr>
      </w:pPr>
      <w:r>
        <w:rPr>
          <w:rFonts w:hint="eastAsia" w:ascii="仿宋_GB2312"/>
          <w:color w:val="auto"/>
        </w:rPr>
        <w:t>结果状况：</w:t>
      </w:r>
      <w:r>
        <w:rPr>
          <w:rFonts w:hint="eastAsia" w:ascii="仿宋_GB2312"/>
          <w:color w:val="auto"/>
          <w:lang w:val="en-US" w:eastAsia="zh-CN"/>
        </w:rPr>
        <w:t>8</w:t>
      </w:r>
      <w:r>
        <w:rPr>
          <w:rFonts w:hint="eastAsia" w:ascii="仿宋_GB2312"/>
          <w:color w:val="auto"/>
        </w:rPr>
        <w:t>月</w:t>
      </w:r>
      <w:r>
        <w:rPr>
          <w:rFonts w:hint="eastAsia" w:ascii="仿宋_GB2312"/>
          <w:color w:val="auto"/>
          <w:lang w:val="en-US" w:eastAsia="zh-CN"/>
        </w:rPr>
        <w:t>20</w:t>
      </w:r>
      <w:r>
        <w:rPr>
          <w:rFonts w:hint="eastAsia" w:ascii="仿宋_GB2312"/>
          <w:color w:val="auto"/>
        </w:rPr>
        <w:t>日于田县发展和改革委员会，于田县乡村振兴局，财政局，档案局</w:t>
      </w:r>
      <w:r>
        <w:rPr>
          <w:rFonts w:hint="eastAsia" w:ascii="仿宋_GB2312"/>
          <w:color w:val="auto"/>
          <w:lang w:eastAsia="zh-CN"/>
        </w:rPr>
        <w:t>，</w:t>
      </w:r>
      <w:r>
        <w:rPr>
          <w:rFonts w:hint="eastAsia" w:ascii="仿宋_GB2312"/>
          <w:color w:val="auto"/>
          <w:lang w:val="en-US" w:eastAsia="zh-CN"/>
        </w:rPr>
        <w:t>水利局</w:t>
      </w:r>
      <w:r>
        <w:rPr>
          <w:rFonts w:hint="eastAsia" w:ascii="仿宋_GB2312"/>
          <w:color w:val="auto"/>
        </w:rPr>
        <w:t>和参建单位联合</w:t>
      </w:r>
      <w:r>
        <w:rPr>
          <w:rFonts w:hint="eastAsia" w:ascii="仿宋_GB2312"/>
        </w:rPr>
        <w:t>竣工验收结果状况：合格。</w:t>
      </w:r>
    </w:p>
    <w:p w14:paraId="2F48937A">
      <w:pPr>
        <w:pStyle w:val="52"/>
        <w:spacing w:line="560" w:lineRule="exact"/>
        <w:ind w:left="3" w:right="3" w:firstLine="562"/>
        <w:rPr>
          <w:rStyle w:val="19"/>
          <w:rFonts w:ascii="楷体_GB2312"/>
        </w:rPr>
      </w:pPr>
      <w:r>
        <w:rPr>
          <w:rStyle w:val="19"/>
          <w:rFonts w:hint="eastAsia" w:ascii="楷体_GB2312"/>
        </w:rPr>
        <w:t>（三）主要经验及做法</w:t>
      </w:r>
    </w:p>
    <w:p w14:paraId="4E31BE6E">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于田县兰干博孜亚农场防渗渠2024年中央财政以工代赈项目资金安排、使用过程中严格执行乡村振兴项目资金管理制度，确保乡村振兴项目正常运行为构建长效稳定奠定物质基础。</w:t>
      </w:r>
    </w:p>
    <w:p w14:paraId="1D6355EE">
      <w:pPr>
        <w:spacing w:line="560" w:lineRule="exact"/>
        <w:ind w:firstLine="562" w:firstLineChars="200"/>
        <w:rPr>
          <w:rStyle w:val="19"/>
          <w:rFonts w:ascii="楷体_GB2312"/>
          <w:sz w:val="28"/>
        </w:rPr>
      </w:pPr>
      <w:r>
        <w:rPr>
          <w:rStyle w:val="19"/>
          <w:rFonts w:hint="eastAsia" w:ascii="楷体_GB2312"/>
          <w:sz w:val="28"/>
        </w:rPr>
        <w:t>（四）存在的问题</w:t>
      </w:r>
    </w:p>
    <w:p w14:paraId="7FA0B7FF">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于田县兰干博孜亚农场防渗渠2024年中央财政以工代赈项目资金安排、使用过程中存在一些问题，主要是资金申报，审批，发放过程中存在对资金拨付缓慢问题。</w:t>
      </w:r>
    </w:p>
    <w:p w14:paraId="324CBB13">
      <w:pPr>
        <w:spacing w:line="560" w:lineRule="exact"/>
        <w:ind w:firstLine="562" w:firstLineChars="200"/>
        <w:rPr>
          <w:rStyle w:val="19"/>
          <w:rFonts w:ascii="楷体_GB2312"/>
          <w:sz w:val="28"/>
        </w:rPr>
      </w:pPr>
      <w:r>
        <w:rPr>
          <w:rStyle w:val="19"/>
          <w:rFonts w:hint="eastAsia" w:ascii="楷体_GB2312"/>
          <w:sz w:val="28"/>
        </w:rPr>
        <w:t>（五）建议</w:t>
      </w:r>
    </w:p>
    <w:p w14:paraId="6865A8CD">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sz w:val="28"/>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6CCFCCB1">
      <w:pPr>
        <w:spacing w:line="560" w:lineRule="exact"/>
        <w:ind w:firstLine="562" w:firstLineChars="200"/>
        <w:rPr>
          <w:rStyle w:val="19"/>
          <w:rFonts w:ascii="楷体_GB2312"/>
          <w:sz w:val="28"/>
        </w:rPr>
      </w:pPr>
      <w:r>
        <w:rPr>
          <w:rStyle w:val="19"/>
          <w:rFonts w:hint="eastAsia" w:ascii="楷体_GB2312"/>
          <w:sz w:val="28"/>
        </w:rPr>
        <w:t>（六）项目绩效公告公示情况</w:t>
      </w:r>
    </w:p>
    <w:p w14:paraId="2F518275">
      <w:pPr>
        <w:pStyle w:val="52"/>
        <w:spacing w:line="560" w:lineRule="exact"/>
        <w:ind w:left="3" w:right="3" w:firstLine="560"/>
      </w:pPr>
      <w:r>
        <w:rPr>
          <w:rFonts w:hint="eastAsia" w:ascii="仿宋_GB231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7149B59E">
        <w:pPr>
          <w:pStyle w:val="13"/>
          <w:jc w:val="center"/>
        </w:pPr>
        <w:r>
          <w:fldChar w:fldCharType="begin"/>
        </w:r>
        <w:r>
          <w:instrText xml:space="preserve">PAGE   \* MERGEFORMAT</w:instrText>
        </w:r>
        <w:r>
          <w:fldChar w:fldCharType="separate"/>
        </w:r>
        <w:r>
          <w:rPr>
            <w:lang w:val="zh-CN"/>
          </w:rPr>
          <w:t>1</w:t>
        </w:r>
        <w:r>
          <w:fldChar w:fldCharType="end"/>
        </w:r>
      </w:p>
    </w:sdtContent>
  </w:sdt>
  <w:p w14:paraId="5F26C3B6">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BDA12">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doNotCompress"/>
  <w:compat>
    <w:doNotSnapToGridInCell/>
    <w:doNotWrapTextWithPunct/>
    <w:doNotUseEastAsianBreakRules/>
    <w:growAutofit/>
    <w:useFELayout/>
    <w:compatSetting w:name="compatibilityMode" w:uri="http://schemas.microsoft.com/office/word" w:val="14"/>
  </w:compat>
  <w:docVars>
    <w:docVar w:name="commondata" w:val="eyJoZGlkIjoiY2RlOGExMTJjOWFmYjNiZTJjMWUwNDM2NWFmZTM5NmE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E0B43"/>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3D3473F"/>
    <w:rsid w:val="08452D5D"/>
    <w:rsid w:val="1B6F5D7E"/>
    <w:rsid w:val="23BD3DBC"/>
    <w:rsid w:val="3C2C3AF7"/>
    <w:rsid w:val="3E982E81"/>
    <w:rsid w:val="427B7839"/>
    <w:rsid w:val="4BD2417B"/>
    <w:rsid w:val="501C4ACA"/>
    <w:rsid w:val="530D131C"/>
    <w:rsid w:val="557A03D3"/>
    <w:rsid w:val="569A7742"/>
    <w:rsid w:val="5A85309E"/>
    <w:rsid w:val="5E6824A3"/>
    <w:rsid w:val="62C63B80"/>
    <w:rsid w:val="64447893"/>
    <w:rsid w:val="6CB056B8"/>
    <w:rsid w:val="70377DBA"/>
    <w:rsid w:val="75652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2"/>
    <w:qFormat/>
    <w:locked/>
    <w:uiPriority w:val="9"/>
    <w:rPr>
      <w:b/>
      <w:bCs/>
      <w:kern w:val="44"/>
      <w:sz w:val="44"/>
      <w:szCs w:val="44"/>
    </w:rPr>
  </w:style>
  <w:style w:type="character" w:customStyle="1" w:styleId="22">
    <w:name w:val="标题 2 Char"/>
    <w:basedOn w:val="18"/>
    <w:link w:val="3"/>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2"/>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3"/>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7286</Words>
  <Characters>7874</Characters>
  <Lines>9</Lines>
  <Paragraphs>15</Paragraphs>
  <TotalTime>23</TotalTime>
  <ScaleCrop>false</ScaleCrop>
  <LinksUpToDate>false</LinksUpToDate>
  <CharactersWithSpaces>8158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有野</cp:lastModifiedBy>
  <dcterms:modified xsi:type="dcterms:W3CDTF">2025-08-06T04:25:39Z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D8042D538B4E4757846D3CB2238C52CD_12</vt:lpwstr>
  </property>
  <property fmtid="{D5CDD505-2E9C-101B-9397-08002B2CF9AE}" pid="4" name="KSOTemplateDocerSaveRecord">
    <vt:lpwstr>eyJoZGlkIjoiOTIyNzdhMmIxNTc5NDEzMzgyZTVhMjkwNDNiZTdlNzMiLCJ1c2VySWQiOiIxMTQxMzI3MTgwIn0=</vt:lpwstr>
  </property>
</Properties>
</file>