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F3F8400">
      <w:pPr>
        <w:spacing w:before="120" w:after="120" w:line="480" w:lineRule="auto"/>
        <w:ind w:firstLine="883" w:firstLineChars="200"/>
        <w:jc w:val="center"/>
        <w:outlineLvl w:val="0"/>
        <w:rPr>
          <w:rFonts w:ascii="仿宋_GB2312" w:hAnsi="Arial"/>
          <w:b/>
          <w:sz w:val="44"/>
          <w:szCs w:val="44"/>
        </w:rPr>
      </w:pPr>
    </w:p>
    <w:p w14:paraId="0FC69F8F">
      <w:pPr>
        <w:jc w:val="center"/>
        <w:rPr>
          <w:rFonts w:ascii="方正大标宋简体" w:hAnsi="华文中宋" w:eastAsia="方正大标宋简体" w:cs="宋体"/>
          <w:kern w:val="0"/>
          <w:sz w:val="52"/>
          <w:szCs w:val="52"/>
        </w:rPr>
      </w:pPr>
      <w:r>
        <w:rPr>
          <w:rFonts w:hint="eastAsia" w:ascii="方正大标宋简体" w:hAnsi="华文中宋" w:eastAsia="方正大标宋简体" w:cs="宋体"/>
          <w:kern w:val="0"/>
          <w:sz w:val="52"/>
          <w:szCs w:val="52"/>
        </w:rPr>
        <w:t>和田地区于田县乡村振兴衔接资金项目支出绩效自评报告</w:t>
      </w:r>
    </w:p>
    <w:p w14:paraId="1219B572">
      <w:pPr>
        <w:spacing w:line="700" w:lineRule="exact"/>
        <w:ind w:firstLine="1040" w:firstLineChars="200"/>
        <w:jc w:val="center"/>
        <w:rPr>
          <w:rFonts w:ascii="方正大标宋简体" w:hAnsi="华文中宋" w:eastAsia="方正大标宋简体" w:cs="宋体"/>
          <w:kern w:val="0"/>
          <w:sz w:val="52"/>
          <w:szCs w:val="52"/>
        </w:rPr>
      </w:pPr>
    </w:p>
    <w:p w14:paraId="3F4208CA">
      <w:pPr>
        <w:spacing w:line="540" w:lineRule="exact"/>
        <w:ind w:firstLine="720" w:firstLineChars="200"/>
        <w:jc w:val="center"/>
        <w:rPr>
          <w:rFonts w:hAnsi="宋体" w:cs="宋体"/>
          <w:color w:val="auto"/>
          <w:kern w:val="0"/>
          <w:sz w:val="36"/>
          <w:szCs w:val="36"/>
        </w:rPr>
      </w:pPr>
      <w:r>
        <w:rPr>
          <w:rFonts w:hint="eastAsia" w:hAnsi="宋体" w:cs="宋体"/>
          <w:color w:val="auto"/>
          <w:kern w:val="0"/>
          <w:sz w:val="36"/>
          <w:szCs w:val="36"/>
        </w:rPr>
        <w:t>（202</w:t>
      </w:r>
      <w:r>
        <w:rPr>
          <w:rFonts w:hint="cs" w:hAnsi="宋体" w:cs="Microsoft Uighur"/>
          <w:color w:val="auto"/>
          <w:kern w:val="0"/>
          <w:sz w:val="36"/>
          <w:szCs w:val="36"/>
          <w:rtl/>
          <w:lang w:val="en-US" w:eastAsia="zh-CN" w:bidi="ug-CN"/>
        </w:rPr>
        <w:t>4</w:t>
      </w:r>
      <w:r>
        <w:rPr>
          <w:rFonts w:hint="eastAsia" w:hAnsi="宋体" w:cs="宋体"/>
          <w:color w:val="auto"/>
          <w:kern w:val="0"/>
          <w:sz w:val="36"/>
          <w:szCs w:val="36"/>
        </w:rPr>
        <w:t>年度）</w:t>
      </w:r>
    </w:p>
    <w:p w14:paraId="2F945ADB">
      <w:pPr>
        <w:spacing w:line="540" w:lineRule="exact"/>
        <w:ind w:firstLine="600" w:firstLineChars="200"/>
        <w:jc w:val="center"/>
        <w:rPr>
          <w:rFonts w:hAnsi="宋体" w:cs="宋体"/>
          <w:kern w:val="0"/>
          <w:sz w:val="30"/>
          <w:szCs w:val="30"/>
        </w:rPr>
      </w:pPr>
    </w:p>
    <w:p w14:paraId="2FA2BB6E">
      <w:pPr>
        <w:spacing w:line="540" w:lineRule="exact"/>
        <w:ind w:firstLine="600" w:firstLineChars="200"/>
        <w:jc w:val="center"/>
        <w:rPr>
          <w:rFonts w:hAnsi="宋体" w:cs="宋体"/>
          <w:kern w:val="0"/>
          <w:sz w:val="30"/>
          <w:szCs w:val="30"/>
        </w:rPr>
      </w:pPr>
    </w:p>
    <w:p w14:paraId="3360FF81">
      <w:pPr>
        <w:spacing w:line="540" w:lineRule="exact"/>
        <w:ind w:firstLine="600" w:firstLineChars="200"/>
        <w:jc w:val="center"/>
        <w:rPr>
          <w:rFonts w:hAnsi="宋体" w:cs="宋体"/>
          <w:kern w:val="0"/>
          <w:sz w:val="30"/>
          <w:szCs w:val="30"/>
        </w:rPr>
      </w:pPr>
    </w:p>
    <w:p w14:paraId="416C1741">
      <w:pPr>
        <w:spacing w:line="540" w:lineRule="exact"/>
        <w:ind w:firstLine="600" w:firstLineChars="200"/>
        <w:jc w:val="center"/>
        <w:rPr>
          <w:rFonts w:hAnsi="宋体" w:cs="宋体"/>
          <w:kern w:val="0"/>
          <w:sz w:val="30"/>
          <w:szCs w:val="30"/>
        </w:rPr>
      </w:pPr>
    </w:p>
    <w:p w14:paraId="3A9B3F5A">
      <w:pPr>
        <w:spacing w:line="540" w:lineRule="exact"/>
        <w:ind w:firstLine="600" w:firstLineChars="200"/>
        <w:rPr>
          <w:rFonts w:hAnsi="宋体" w:cs="宋体"/>
          <w:kern w:val="0"/>
          <w:sz w:val="30"/>
          <w:szCs w:val="30"/>
        </w:rPr>
      </w:pPr>
    </w:p>
    <w:p w14:paraId="0778E10A">
      <w:pPr>
        <w:spacing w:line="540" w:lineRule="exact"/>
        <w:ind w:firstLine="600" w:firstLineChars="200"/>
        <w:rPr>
          <w:rFonts w:hAnsi="宋体" w:cs="宋体"/>
          <w:kern w:val="0"/>
          <w:sz w:val="30"/>
          <w:szCs w:val="30"/>
        </w:rPr>
      </w:pPr>
    </w:p>
    <w:p w14:paraId="0A7103A9">
      <w:pPr>
        <w:spacing w:line="360" w:lineRule="auto"/>
        <w:ind w:left="640" w:leftChars="200" w:firstLine="640" w:firstLineChars="200"/>
        <w:rPr>
          <w:rFonts w:ascii="仿宋" w:hAnsi="仿宋" w:eastAsia="仿宋" w:cs="仿宋"/>
          <w:szCs w:val="32"/>
        </w:rPr>
      </w:pPr>
    </w:p>
    <w:p w14:paraId="2BADDF79">
      <w:pPr>
        <w:spacing w:line="360" w:lineRule="auto"/>
        <w:ind w:left="640" w:leftChars="200" w:firstLine="640" w:firstLineChars="200"/>
        <w:rPr>
          <w:rFonts w:ascii="仿宋" w:hAnsi="仿宋" w:eastAsia="仿宋" w:cs="仿宋"/>
          <w:szCs w:val="32"/>
        </w:rPr>
      </w:pPr>
    </w:p>
    <w:p w14:paraId="3A96D3A3">
      <w:pPr>
        <w:spacing w:line="560" w:lineRule="exact"/>
        <w:ind w:left="640" w:leftChars="200" w:firstLine="640" w:firstLineChars="200"/>
        <w:rPr>
          <w:rFonts w:ascii="仿宋" w:hAnsi="仿宋" w:eastAsia="仿宋" w:cs="仿宋"/>
          <w:szCs w:val="32"/>
        </w:rPr>
      </w:pPr>
    </w:p>
    <w:p w14:paraId="237E18BB">
      <w:pPr>
        <w:spacing w:line="560" w:lineRule="exact"/>
        <w:ind w:left="2880" w:leftChars="200" w:hanging="2240" w:hangingChars="700"/>
        <w:rPr>
          <w:rFonts w:hint="eastAsia" w:ascii="仿宋" w:hAnsi="仿宋" w:eastAsia="仿宋" w:cs="仿宋"/>
          <w:szCs w:val="32"/>
          <w:lang w:eastAsia="zh-CN"/>
        </w:rPr>
      </w:pPr>
      <w:r>
        <w:rPr>
          <w:rFonts w:hint="eastAsia" w:ascii="仿宋" w:hAnsi="仿宋" w:eastAsia="仿宋" w:cs="仿宋"/>
          <w:szCs w:val="32"/>
        </w:rPr>
        <w:t>项  目  名  称:</w:t>
      </w:r>
      <w:r>
        <w:rPr>
          <w:rFonts w:hint="eastAsia" w:ascii="仿宋" w:hAnsi="仿宋" w:eastAsia="仿宋" w:cs="仿宋"/>
          <w:szCs w:val="32"/>
          <w:lang w:eastAsia="zh-CN"/>
        </w:rPr>
        <w:t>于田县阿日希乡、兰干乡等7个乡镇低产田提质增效项目</w:t>
      </w:r>
    </w:p>
    <w:p w14:paraId="20239530">
      <w:pPr>
        <w:spacing w:line="560" w:lineRule="exact"/>
        <w:ind w:firstLine="640" w:firstLineChars="200"/>
        <w:rPr>
          <w:rFonts w:hint="eastAsia" w:ascii="仿宋" w:hAnsi="仿宋" w:eastAsia="仿宋" w:cs="仿宋"/>
          <w:szCs w:val="32"/>
          <w:lang w:val="en-US" w:eastAsia="zh-CN"/>
        </w:rPr>
      </w:pPr>
      <w:r>
        <w:rPr>
          <w:rFonts w:hint="eastAsia" w:ascii="仿宋" w:hAnsi="仿宋" w:eastAsia="仿宋" w:cs="仿宋"/>
          <w:szCs w:val="32"/>
        </w:rPr>
        <w:t>实施单位(公章):</w:t>
      </w:r>
      <w:r>
        <w:rPr>
          <w:rFonts w:hint="eastAsia" w:ascii="仿宋" w:hAnsi="仿宋" w:eastAsia="仿宋" w:cs="仿宋"/>
          <w:szCs w:val="32"/>
          <w:lang w:val="en-US" w:eastAsia="zh-CN"/>
        </w:rPr>
        <w:t>于田县农业农村局</w:t>
      </w:r>
    </w:p>
    <w:p w14:paraId="30CDADFC">
      <w:pPr>
        <w:spacing w:line="560" w:lineRule="exact"/>
        <w:ind w:firstLine="640" w:firstLineChars="200"/>
        <w:rPr>
          <w:rFonts w:hint="default" w:ascii="仿宋" w:hAnsi="仿宋" w:eastAsia="仿宋" w:cs="仿宋"/>
          <w:szCs w:val="32"/>
          <w:lang w:val="en-US" w:eastAsia="zh-CN"/>
        </w:rPr>
      </w:pPr>
      <w:r>
        <w:rPr>
          <w:rFonts w:hint="eastAsia" w:ascii="仿宋" w:hAnsi="仿宋" w:eastAsia="仿宋" w:cs="仿宋"/>
          <w:szCs w:val="32"/>
        </w:rPr>
        <w:t>主管部门(公章):</w:t>
      </w:r>
      <w:r>
        <w:rPr>
          <w:rFonts w:hint="eastAsia" w:ascii="仿宋" w:hAnsi="仿宋" w:eastAsia="仿宋" w:cs="仿宋"/>
          <w:szCs w:val="32"/>
          <w:lang w:val="en-US" w:eastAsia="zh-CN"/>
        </w:rPr>
        <w:t>于田县农业农村局</w:t>
      </w:r>
    </w:p>
    <w:p w14:paraId="4E27F0AA">
      <w:pPr>
        <w:spacing w:line="560" w:lineRule="exact"/>
        <w:ind w:firstLine="640" w:firstLineChars="200"/>
        <w:rPr>
          <w:rFonts w:hint="eastAsia" w:ascii="仿宋" w:hAnsi="仿宋" w:eastAsia="仿宋" w:cs="仿宋"/>
          <w:color w:val="FF0000"/>
          <w:szCs w:val="32"/>
          <w:lang w:val="en-US" w:eastAsia="zh-CN"/>
        </w:rPr>
      </w:pPr>
      <w:r>
        <w:rPr>
          <w:rFonts w:hint="eastAsia" w:ascii="仿宋" w:hAnsi="仿宋" w:eastAsia="仿宋" w:cs="仿宋"/>
          <w:szCs w:val="32"/>
        </w:rPr>
        <w:t>项目负责人(签章):阿木提江·瓦依提</w:t>
      </w:r>
    </w:p>
    <w:p w14:paraId="7DBB7DE1">
      <w:pPr>
        <w:spacing w:line="560" w:lineRule="exact"/>
        <w:ind w:firstLine="640" w:firstLineChars="200"/>
      </w:pPr>
      <w:r>
        <w:rPr>
          <w:rFonts w:hint="eastAsia" w:ascii="仿宋" w:hAnsi="仿宋" w:eastAsia="仿宋" w:cs="仿宋"/>
          <w:szCs w:val="32"/>
        </w:rPr>
        <w:t>填  报  时  间:</w:t>
      </w:r>
      <w:r>
        <w:rPr>
          <w:rFonts w:ascii="仿宋" w:hAnsi="仿宋" w:eastAsia="仿宋" w:cs="仿宋"/>
          <w:szCs w:val="32"/>
        </w:rPr>
        <w:t>20</w:t>
      </w:r>
      <w:r>
        <w:rPr>
          <w:rFonts w:hint="eastAsia" w:ascii="仿宋" w:hAnsi="仿宋" w:eastAsia="仿宋" w:cs="仿宋"/>
          <w:szCs w:val="32"/>
        </w:rPr>
        <w:t>2</w:t>
      </w:r>
      <w:r>
        <w:rPr>
          <w:rFonts w:hint="cs" w:ascii="仿宋" w:hAnsi="仿宋" w:eastAsia="仿宋" w:cs="Microsoft Uighur"/>
          <w:szCs w:val="32"/>
          <w:rtl/>
          <w:lang w:val="en-US" w:eastAsia="zh-CN" w:bidi="ug-CN"/>
        </w:rPr>
        <w:t>5</w:t>
      </w:r>
      <w:r>
        <w:rPr>
          <w:rFonts w:ascii="仿宋" w:hAnsi="仿宋" w:eastAsia="仿宋" w:cs="仿宋"/>
          <w:szCs w:val="32"/>
        </w:rPr>
        <w:t>年</w:t>
      </w:r>
      <w:r>
        <w:rPr>
          <w:rFonts w:hint="cs" w:ascii="仿宋" w:hAnsi="仿宋" w:eastAsia="仿宋" w:cs="Microsoft Uighur"/>
          <w:szCs w:val="32"/>
          <w:rtl/>
          <w:lang w:val="en-US" w:bidi="ug-CN"/>
        </w:rPr>
        <w:t>2</w:t>
      </w:r>
      <w:r>
        <w:rPr>
          <w:rFonts w:ascii="仿宋" w:hAnsi="仿宋" w:eastAsia="仿宋" w:cs="仿宋"/>
          <w:szCs w:val="32"/>
        </w:rPr>
        <w:t>月</w:t>
      </w:r>
      <w:r>
        <w:rPr>
          <w:rFonts w:hint="cs" w:ascii="仿宋" w:hAnsi="仿宋" w:eastAsia="仿宋" w:cs="Microsoft Uighur"/>
          <w:szCs w:val="32"/>
          <w:rtl/>
          <w:lang w:val="en-US" w:eastAsia="zh-CN" w:bidi="ug-CN"/>
        </w:rPr>
        <w:t>18</w:t>
      </w:r>
      <w:r>
        <w:rPr>
          <w:rFonts w:ascii="仿宋" w:hAnsi="仿宋" w:eastAsia="仿宋" w:cs="仿宋"/>
          <w:szCs w:val="32"/>
        </w:rPr>
        <w:t>日</w:t>
      </w:r>
    </w:p>
    <w:p w14:paraId="70798D46">
      <w:pPr>
        <w:spacing w:line="560" w:lineRule="exact"/>
        <w:ind w:firstLine="640" w:firstLineChars="200"/>
        <w:rPr>
          <w:rFonts w:ascii="仿宋_GB2312" w:hAnsi="仿宋_GB2312" w:cs="仿宋_GB2312"/>
          <w:kern w:val="0"/>
          <w:szCs w:val="32"/>
          <w:lang w:bidi="en-US"/>
        </w:rPr>
      </w:pPr>
    </w:p>
    <w:p w14:paraId="6A955372">
      <w:pPr>
        <w:spacing w:line="360" w:lineRule="auto"/>
        <w:rPr>
          <w:rStyle w:val="20"/>
          <w:rFonts w:ascii="黑体" w:hAnsi="黑体" w:eastAsia="黑体" w:cs="Times New Roman"/>
          <w:spacing w:val="-4"/>
          <w:szCs w:val="32"/>
        </w:rPr>
      </w:pPr>
    </w:p>
    <w:p w14:paraId="4BD2B2B6">
      <w:pPr>
        <w:spacing w:line="360" w:lineRule="auto"/>
        <w:ind w:firstLine="627" w:firstLineChars="200"/>
        <w:rPr>
          <w:rStyle w:val="20"/>
          <w:rFonts w:ascii="黑体" w:hAnsi="黑体" w:eastAsia="黑体" w:cs="Times New Roman"/>
          <w:spacing w:val="-4"/>
          <w:szCs w:val="32"/>
        </w:rPr>
      </w:pPr>
      <w:r>
        <w:rPr>
          <w:rStyle w:val="20"/>
          <w:rFonts w:hint="eastAsia" w:ascii="黑体" w:hAnsi="黑体" w:eastAsia="黑体" w:cs="Times New Roman"/>
          <w:spacing w:val="-4"/>
          <w:szCs w:val="32"/>
        </w:rPr>
        <w:t>一、绩效目标分解下达情况</w:t>
      </w:r>
    </w:p>
    <w:p w14:paraId="3EE377A3">
      <w:pPr>
        <w:spacing w:line="360" w:lineRule="auto"/>
        <w:ind w:firstLine="546" w:firstLineChars="200"/>
      </w:pPr>
      <w:r>
        <w:rPr>
          <w:rFonts w:hint="eastAsia" w:ascii="楷体_GB2312" w:hAnsi="楷体" w:cs="Times New Roman"/>
          <w:b/>
          <w:spacing w:val="-4"/>
          <w:sz w:val="28"/>
          <w:szCs w:val="32"/>
        </w:rPr>
        <w:t>（一）财政专项乡村振兴衔接资金下达预算及项目情况</w:t>
      </w:r>
    </w:p>
    <w:p w14:paraId="186E25C8">
      <w:pPr>
        <w:pStyle w:val="53"/>
        <w:ind w:left="3" w:right="3" w:firstLine="562"/>
        <w:rPr>
          <w:rFonts w:ascii="仿宋_GB2312"/>
          <w:b/>
          <w:szCs w:val="32"/>
        </w:rPr>
      </w:pPr>
      <w:r>
        <w:rPr>
          <w:rFonts w:hint="eastAsia" w:ascii="仿宋_GB2312"/>
          <w:b/>
          <w:szCs w:val="32"/>
        </w:rPr>
        <w:t>1.下达预算情况</w:t>
      </w:r>
    </w:p>
    <w:p w14:paraId="52F73D2F">
      <w:pPr>
        <w:pStyle w:val="53"/>
        <w:ind w:left="3" w:right="3" w:firstLine="560"/>
        <w:rPr>
          <w:rFonts w:hint="eastAsia" w:ascii="仿宋_GB2312"/>
          <w:szCs w:val="32"/>
        </w:rPr>
      </w:pPr>
      <w:r>
        <w:rPr>
          <w:rFonts w:hint="eastAsia" w:ascii="仿宋_GB2312"/>
          <w:szCs w:val="32"/>
        </w:rPr>
        <w:t>本项目根据于田县</w:t>
      </w:r>
      <w:r>
        <w:rPr>
          <w:rFonts w:hint="eastAsia" w:ascii="仿宋_GB2312"/>
          <w:szCs w:val="32"/>
          <w:lang w:val="en-US" w:eastAsia="zh-CN"/>
        </w:rPr>
        <w:t>乡村振兴局、于田县财政局、于田县农业农村局联合</w:t>
      </w:r>
      <w:r>
        <w:rPr>
          <w:rFonts w:hint="eastAsia" w:ascii="仿宋_GB2312"/>
          <w:szCs w:val="32"/>
        </w:rPr>
        <w:t>下发的《关于对</w:t>
      </w:r>
      <w:r>
        <w:rPr>
          <w:rFonts w:hint="eastAsia" w:ascii="仿宋_GB2312"/>
          <w:szCs w:val="32"/>
          <w:lang w:val="en-US" w:eastAsia="zh-CN"/>
        </w:rPr>
        <w:t>&lt;</w:t>
      </w:r>
      <w:r>
        <w:rPr>
          <w:rFonts w:hint="eastAsia" w:ascii="仿宋_GB2312"/>
          <w:szCs w:val="32"/>
          <w:lang w:eastAsia="zh-CN"/>
        </w:rPr>
        <w:t>于田县阿日希乡、兰干乡等7个乡镇低产田提质增效项目</w:t>
      </w:r>
      <w:r>
        <w:rPr>
          <w:rFonts w:hint="eastAsia" w:ascii="仿宋_GB2312"/>
          <w:szCs w:val="32"/>
          <w:lang w:val="en-US" w:eastAsia="zh-CN"/>
        </w:rPr>
        <w:t>实施方案&gt;</w:t>
      </w:r>
      <w:r>
        <w:rPr>
          <w:rFonts w:hint="eastAsia" w:ascii="仿宋_GB2312"/>
          <w:szCs w:val="32"/>
        </w:rPr>
        <w:t>的批复》（于乡振局字{2024}1号）立项实施，</w:t>
      </w:r>
      <w:r>
        <w:rPr>
          <w:rFonts w:hint="eastAsia" w:ascii="仿宋_GB2312"/>
          <w:szCs w:val="32"/>
          <w:lang w:eastAsia="zh-CN"/>
        </w:rPr>
        <w:t>于田县阿日希乡、兰干乡等7个乡镇低产田提质增效项目</w:t>
      </w:r>
      <w:r>
        <w:rPr>
          <w:rFonts w:hint="eastAsia" w:ascii="仿宋_GB2312"/>
          <w:szCs w:val="32"/>
        </w:rPr>
        <w:t>预算安排总额为</w:t>
      </w:r>
      <w:r>
        <w:rPr>
          <w:rFonts w:hint="cs" w:ascii="仿宋_GB2312"/>
          <w:sz w:val="28"/>
          <w:szCs w:val="28"/>
          <w:rtl/>
          <w:lang w:val="en-US"/>
        </w:rPr>
        <w:t>693</w:t>
      </w:r>
      <w:r>
        <w:rPr>
          <w:rFonts w:hint="eastAsia" w:ascii="仿宋_GB2312"/>
          <w:szCs w:val="32"/>
        </w:rPr>
        <w:t>万元，其中：乡村振兴衔接资金</w:t>
      </w:r>
      <w:r>
        <w:rPr>
          <w:rFonts w:hint="cs" w:ascii="仿宋_GB2312"/>
          <w:sz w:val="28"/>
          <w:szCs w:val="28"/>
          <w:rtl/>
          <w:lang w:val="en-US"/>
        </w:rPr>
        <w:t>693</w:t>
      </w:r>
      <w:r>
        <w:rPr>
          <w:rFonts w:hint="eastAsia" w:ascii="仿宋_GB2312"/>
          <w:szCs w:val="32"/>
        </w:rPr>
        <w:t>万元。预算资金到位率为100.00%。</w:t>
      </w:r>
    </w:p>
    <w:p w14:paraId="21DDBB53">
      <w:pPr>
        <w:pStyle w:val="53"/>
        <w:ind w:left="3" w:right="3" w:firstLine="562"/>
        <w:rPr>
          <w:rFonts w:ascii="仿宋_GB2312"/>
          <w:b/>
          <w:szCs w:val="32"/>
        </w:rPr>
      </w:pPr>
      <w:r>
        <w:rPr>
          <w:rFonts w:hint="eastAsia" w:ascii="仿宋_GB2312"/>
          <w:b/>
          <w:szCs w:val="32"/>
        </w:rPr>
        <w:t>2.项目实施背景</w:t>
      </w:r>
    </w:p>
    <w:p w14:paraId="1771AD90">
      <w:pPr>
        <w:spacing w:line="560" w:lineRule="exact"/>
        <w:ind w:firstLine="560" w:firstLineChars="200"/>
        <w:rPr>
          <w:rFonts w:hint="eastAsia" w:ascii="仿宋_GB2312" w:hAnsi="Times New Roman" w:eastAsia="仿宋_GB2312" w:cs="Times New Roman"/>
          <w:color w:val="000000"/>
          <w:kern w:val="2"/>
          <w:sz w:val="28"/>
          <w:szCs w:val="32"/>
          <w:lang w:val="en-US" w:eastAsia="zh-CN" w:bidi="ar-SA"/>
        </w:rPr>
      </w:pPr>
      <w:r>
        <w:rPr>
          <w:rFonts w:hint="eastAsia" w:ascii="仿宋_GB2312" w:hAnsi="Times New Roman" w:eastAsia="仿宋_GB2312" w:cs="Times New Roman"/>
          <w:color w:val="000000"/>
          <w:kern w:val="2"/>
          <w:sz w:val="28"/>
          <w:szCs w:val="32"/>
          <w:lang w:val="en-US" w:eastAsia="zh-CN" w:bidi="ar-SA"/>
        </w:rPr>
        <w:t>全面贯彻落实党的二十大和二十届二中全会精神，深入贯彻落实习近平总书记关于“三农”工作的重要论述，贯彻落实中央经济工作会议精神，习近平在2023年中央农村工作会议中提出：要全面落实粮食安全党政同责，坚持稳面积、增单产两手发力。要树立大农业观、大食物观，农林牧渔并举，构建多元化食物供给体系。</w:t>
      </w:r>
    </w:p>
    <w:p w14:paraId="2F757F7E">
      <w:pPr>
        <w:spacing w:line="560" w:lineRule="exact"/>
        <w:ind w:firstLine="560" w:firstLineChars="200"/>
        <w:rPr>
          <w:rFonts w:hint="eastAsia" w:ascii="仿宋_GB2312" w:hAnsi="Times New Roman" w:eastAsia="仿宋_GB2312" w:cs="Times New Roman"/>
          <w:color w:val="000000"/>
          <w:kern w:val="2"/>
          <w:sz w:val="28"/>
          <w:szCs w:val="32"/>
          <w:lang w:val="en-US" w:eastAsia="zh-CN" w:bidi="ar-SA"/>
        </w:rPr>
      </w:pPr>
      <w:r>
        <w:rPr>
          <w:rFonts w:hint="eastAsia" w:ascii="仿宋_GB2312" w:hAnsi="Times New Roman" w:eastAsia="仿宋_GB2312" w:cs="Times New Roman"/>
          <w:color w:val="000000"/>
          <w:kern w:val="2"/>
          <w:sz w:val="28"/>
          <w:szCs w:val="32"/>
          <w:lang w:val="en-US" w:eastAsia="zh-CN" w:bidi="ar-SA"/>
        </w:rPr>
        <w:t>抓好粮食和重要农产品生产，稳定粮食播种面积，推动大面积提高粮食单产，巩固大豆扩种成果，探索建立粮食产销区省际横向利益补偿机制，做好农业防灾减灾救灾工作，确保2024年粮食产量保持在1.3万亿斤以上。本项目的实施是贯彻落实习近平关于中央农村工作会议讲话的有效举措，是进一步提升当地粮食产量的需要。</w:t>
      </w:r>
    </w:p>
    <w:p w14:paraId="75AC2BC1">
      <w:pPr>
        <w:spacing w:line="560" w:lineRule="exact"/>
        <w:ind w:firstLine="560" w:firstLineChars="200"/>
        <w:rPr>
          <w:rFonts w:hint="eastAsia" w:ascii="仿宋_GB2312" w:hAnsi="Times New Roman" w:eastAsia="仿宋_GB2312" w:cs="Times New Roman"/>
          <w:color w:val="000000"/>
          <w:kern w:val="2"/>
          <w:sz w:val="28"/>
          <w:szCs w:val="32"/>
          <w:lang w:val="en-US" w:eastAsia="zh-CN" w:bidi="ar-SA"/>
        </w:rPr>
      </w:pPr>
      <w:r>
        <w:rPr>
          <w:rFonts w:hint="eastAsia" w:ascii="仿宋_GB2312" w:hAnsi="Times New Roman" w:eastAsia="仿宋_GB2312" w:cs="Times New Roman"/>
          <w:color w:val="000000"/>
          <w:kern w:val="2"/>
          <w:sz w:val="28"/>
          <w:szCs w:val="32"/>
          <w:lang w:val="en-US" w:eastAsia="zh-CN" w:bidi="ar-SA"/>
        </w:rPr>
        <w:t>本项目的实施涉及于田县奥依托格拉克乡、英巴格乡、托格日尕孜乡、 兰干博孜亚农场、阿热勒乡、兰干乡、阿日希乡 7 个乡镇 13860 亩土地， 通过购买有机肥（羊粪），提高土壤肥力,改善农作物品质,减少化学肥料 的使用量,降低农业对环境的污染，大幅度增加农产品产量和市场供应，带 动农民生产积极性，从而实现农民增收，农业增效，有利于无公害优质农 产品生产。通过综合治理和基础设施的建设，可以建成优质粮食生产基地。并按照无公害、标准化生产的要求，发展产业化经营，促进农民增收致富， 全面推进农村小康建设。</w:t>
      </w:r>
    </w:p>
    <w:p w14:paraId="02006CA7">
      <w:pPr>
        <w:spacing w:line="560" w:lineRule="exact"/>
        <w:ind w:firstLine="560" w:firstLineChars="200"/>
        <w:rPr>
          <w:rFonts w:hint="eastAsia" w:ascii="仿宋_GB2312" w:hAnsi="Times New Roman" w:eastAsia="仿宋_GB2312" w:cs="Times New Roman"/>
          <w:color w:val="000000"/>
          <w:sz w:val="28"/>
          <w:szCs w:val="32"/>
          <w:lang w:val="en-US" w:eastAsia="zh-CN"/>
        </w:rPr>
      </w:pPr>
      <w:r>
        <w:rPr>
          <w:rFonts w:hint="eastAsia" w:ascii="仿宋_GB2312" w:hAnsi="Times New Roman" w:eastAsia="仿宋_GB2312" w:cs="Times New Roman"/>
          <w:color w:val="000000"/>
          <w:sz w:val="28"/>
          <w:szCs w:val="32"/>
        </w:rPr>
        <w:t>由于上述原因开展于田县阿日希乡、兰干乡等 7 个乡镇低产田提质 增效，本项目由</w:t>
      </w:r>
      <w:r>
        <w:rPr>
          <w:rFonts w:hint="eastAsia" w:ascii="仿宋_GB2312" w:hAnsi="Times New Roman" w:eastAsia="仿宋_GB2312" w:cs="Times New Roman"/>
          <w:color w:val="000000"/>
          <w:sz w:val="28"/>
          <w:szCs w:val="32"/>
          <w:lang w:val="en-US" w:eastAsia="zh-CN"/>
        </w:rPr>
        <w:t>地区农业农村局</w:t>
      </w:r>
      <w:r>
        <w:rPr>
          <w:rFonts w:hint="eastAsia" w:ascii="仿宋_GB2312" w:hAnsi="Times New Roman" w:eastAsia="仿宋_GB2312" w:cs="Times New Roman"/>
          <w:color w:val="000000"/>
          <w:sz w:val="28"/>
          <w:szCs w:val="32"/>
        </w:rPr>
        <w:t>主管，</w:t>
      </w:r>
      <w:r>
        <w:rPr>
          <w:rFonts w:hint="eastAsia" w:ascii="仿宋_GB2312" w:hAnsi="Times New Roman" w:eastAsia="仿宋_GB2312" w:cs="Times New Roman"/>
          <w:color w:val="000000"/>
          <w:sz w:val="28"/>
          <w:szCs w:val="32"/>
          <w:lang w:val="en-US" w:eastAsia="zh-CN"/>
        </w:rPr>
        <w:t>于田县农业农村局负责实施，项目施工期为</w:t>
      </w:r>
      <w:r>
        <w:rPr>
          <w:rFonts w:hint="eastAsia" w:ascii="仿宋_GB2312" w:hAnsi="Times New Roman" w:eastAsia="仿宋_GB2312" w:cs="Times New Roman"/>
          <w:color w:val="000000"/>
          <w:sz w:val="28"/>
          <w:szCs w:val="28"/>
          <w:lang w:val="en-US" w:eastAsia="zh-CN"/>
        </w:rPr>
        <w:t>2024年</w:t>
      </w:r>
      <w:r>
        <w:rPr>
          <w:rFonts w:hint="cs" w:ascii="仿宋_GB2312" w:hAnsi="Times New Roman" w:eastAsia="仿宋_GB2312" w:cs="Times New Roman"/>
          <w:color w:val="000000"/>
          <w:sz w:val="28"/>
          <w:szCs w:val="28"/>
          <w:rtl/>
          <w:lang w:val="en-US" w:eastAsia="zh-CN"/>
        </w:rPr>
        <w:t>2</w:t>
      </w:r>
      <w:r>
        <w:rPr>
          <w:rFonts w:hint="eastAsia" w:ascii="仿宋_GB2312" w:hAnsi="Times New Roman" w:eastAsia="仿宋_GB2312" w:cs="Times New Roman"/>
          <w:color w:val="000000"/>
          <w:sz w:val="28"/>
          <w:szCs w:val="28"/>
          <w:lang w:val="en-US" w:eastAsia="zh-CN"/>
        </w:rPr>
        <w:t>月-2024年</w:t>
      </w:r>
      <w:r>
        <w:rPr>
          <w:rFonts w:hint="cs" w:ascii="仿宋_GB2312" w:hAnsi="Times New Roman" w:eastAsia="仿宋_GB2312" w:cs="Times New Roman"/>
          <w:color w:val="000000"/>
          <w:sz w:val="28"/>
          <w:szCs w:val="28"/>
          <w:rtl/>
          <w:lang w:val="en-US" w:eastAsia="zh-CN"/>
        </w:rPr>
        <w:t>4</w:t>
      </w:r>
      <w:r>
        <w:rPr>
          <w:rFonts w:hint="eastAsia" w:ascii="仿宋_GB2312" w:hAnsi="Times New Roman" w:eastAsia="仿宋_GB2312" w:cs="Times New Roman"/>
          <w:color w:val="000000"/>
          <w:sz w:val="28"/>
          <w:szCs w:val="28"/>
          <w:lang w:val="en-US" w:eastAsia="zh-CN"/>
        </w:rPr>
        <w:t>月</w:t>
      </w:r>
      <w:r>
        <w:rPr>
          <w:rFonts w:hint="eastAsia" w:ascii="仿宋_GB2312" w:hAnsi="Times New Roman" w:eastAsia="仿宋_GB2312" w:cs="Times New Roman"/>
          <w:color w:val="000000"/>
          <w:sz w:val="28"/>
          <w:szCs w:val="32"/>
          <w:lang w:val="en-US" w:eastAsia="zh-CN"/>
        </w:rPr>
        <w:t>。</w:t>
      </w:r>
    </w:p>
    <w:p w14:paraId="0FC6BFA9">
      <w:pPr>
        <w:spacing w:line="560" w:lineRule="exact"/>
        <w:ind w:firstLine="560" w:firstLineChars="200"/>
        <w:rPr>
          <w:rFonts w:hint="eastAsia" w:ascii="仿宋_GB2312" w:hAnsi="Times New Roman" w:eastAsia="仿宋_GB2312" w:cs="Times New Roman"/>
          <w:color w:val="000000"/>
          <w:kern w:val="2"/>
          <w:sz w:val="28"/>
          <w:szCs w:val="32"/>
          <w:lang w:val="en-US" w:eastAsia="zh-CN" w:bidi="ar-SA"/>
        </w:rPr>
      </w:pPr>
      <w:r>
        <w:rPr>
          <w:rFonts w:hint="eastAsia" w:ascii="仿宋_GB2312" w:hAnsi="Times New Roman" w:eastAsia="仿宋_GB2312" w:cs="Times New Roman"/>
          <w:color w:val="000000"/>
          <w:kern w:val="2"/>
          <w:sz w:val="28"/>
          <w:szCs w:val="32"/>
          <w:lang w:val="en-US" w:eastAsia="zh-CN" w:bidi="ar-SA"/>
        </w:rPr>
        <w:t>本项目对于田县阿日希乡、兰干乡、阿热勒乡、兰干博孜亚农场、 托格日尕孜乡、英巴格乡、奥依托格拉克乡 7 个乡镇 13860 亩土地实施低产田提质增效，通过购买有机肥（羊粪），提高土壤肥力，提升粮食产能，实现当地农民的增产增收。该项目的实施，将使项目区内耕地得到根本改良，土地利用结构更加合理，先进科学技术的推广和应用更趋完善、提高。该项目的实施，既增加了农产品产量，又提高农产品质量，符合中央农村工作会议强调的要下大力气保护和提高粮食综合生产能力，确保粮 食生产安全的要求。</w:t>
      </w:r>
    </w:p>
    <w:p w14:paraId="641415C8">
      <w:pPr>
        <w:spacing w:line="560" w:lineRule="exact"/>
        <w:ind w:firstLine="560" w:firstLineChars="200"/>
        <w:rPr>
          <w:rFonts w:hint="eastAsia" w:ascii="仿宋_GB2312" w:hAnsi="Times New Roman" w:eastAsia="仿宋_GB2312" w:cs="Times New Roman"/>
          <w:color w:val="000000"/>
          <w:kern w:val="2"/>
          <w:sz w:val="28"/>
          <w:szCs w:val="32"/>
          <w:lang w:val="en-US" w:eastAsia="zh-CN" w:bidi="ar-SA"/>
        </w:rPr>
      </w:pPr>
      <w:r>
        <w:rPr>
          <w:rFonts w:hint="eastAsia" w:ascii="仿宋_GB2312" w:hAnsi="Times New Roman" w:eastAsia="仿宋_GB2312" w:cs="Times New Roman"/>
          <w:color w:val="000000"/>
          <w:kern w:val="2"/>
          <w:sz w:val="28"/>
          <w:szCs w:val="32"/>
          <w:lang w:val="en-US" w:eastAsia="zh-CN" w:bidi="ar-SA"/>
        </w:rPr>
        <w:t xml:space="preserve"> 综上所述，该项目建设条件优越，社会效益和生态效益显著，经济 效益可观，所以于田县阿日希乡、兰干乡等 7 个乡镇低产田提质增效项目的实施是必要的。</w:t>
      </w:r>
    </w:p>
    <w:p w14:paraId="6B7590BE">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3</w:t>
      </w:r>
      <w:r>
        <w:rPr>
          <w:rFonts w:hint="eastAsia" w:ascii="仿宋_GB2312" w:hAnsi="Times New Roman" w:eastAsia="仿宋_GB2312" w:cs="Times New Roman"/>
          <w:b/>
          <w:bCs/>
          <w:color w:val="000000"/>
          <w:sz w:val="28"/>
          <w:szCs w:val="32"/>
        </w:rPr>
        <w:t>、项目实施依据及范围</w:t>
      </w:r>
    </w:p>
    <w:p w14:paraId="03593600">
      <w:pPr>
        <w:spacing w:line="560" w:lineRule="exact"/>
        <w:ind w:firstLine="560" w:firstLineChars="200"/>
        <w:rPr>
          <w:rFonts w:hint="eastAsia" w:ascii="仿宋_GB2312" w:hAnsi="Times New Roman" w:eastAsia="仿宋_GB2312" w:cs="Times New Roman"/>
          <w:color w:val="000000"/>
          <w:kern w:val="2"/>
          <w:sz w:val="28"/>
          <w:szCs w:val="32"/>
          <w:lang w:val="en-US" w:eastAsia="zh-CN" w:bidi="ar-SA"/>
        </w:rPr>
      </w:pPr>
      <w:r>
        <w:rPr>
          <w:rFonts w:hint="eastAsia" w:ascii="仿宋_GB2312" w:hAnsi="Times New Roman" w:eastAsia="仿宋_GB2312" w:cs="Times New Roman"/>
          <w:color w:val="000000"/>
          <w:kern w:val="2"/>
          <w:sz w:val="28"/>
          <w:szCs w:val="32"/>
          <w:lang w:val="en-US" w:eastAsia="zh-CN" w:bidi="ar-SA"/>
        </w:rPr>
        <w:t>于田县阿日希乡、兰干乡等 7 个乡镇低产田提质增效项目，根据于田县乡村振兴局、于田县财政局、于田县农业农村局联合下发的《关于对&lt;于田县阿日希乡、兰干乡等7个乡镇低产田提质增效项目实施方案&gt;的批复》（于乡振局字{2024}1号）</w:t>
      </w:r>
      <w:r>
        <w:rPr>
          <w:rFonts w:hint="eastAsia" w:ascii="仿宋_GB2312" w:hAnsi="Times New Roman" w:eastAsia="仿宋_GB2312" w:cs="Times New Roman"/>
          <w:color w:val="000000"/>
          <w:sz w:val="28"/>
          <w:szCs w:val="32"/>
        </w:rPr>
        <w:t>及该项目初步设计报告（代可研），实施范围涉及</w:t>
      </w:r>
      <w:r>
        <w:rPr>
          <w:rFonts w:hint="eastAsia" w:ascii="仿宋_GB2312" w:hAnsi="Times New Roman" w:eastAsia="仿宋_GB2312" w:cs="Times New Roman"/>
          <w:color w:val="000000"/>
          <w:sz w:val="28"/>
          <w:szCs w:val="32"/>
          <w:lang w:val="en-US" w:eastAsia="zh-CN"/>
        </w:rPr>
        <w:t>1</w:t>
      </w:r>
      <w:r>
        <w:rPr>
          <w:rFonts w:hint="eastAsia" w:ascii="仿宋_GB2312" w:hAnsi="Times New Roman" w:eastAsia="仿宋_GB2312" w:cs="Times New Roman"/>
          <w:color w:val="000000"/>
          <w:sz w:val="28"/>
          <w:szCs w:val="32"/>
        </w:rPr>
        <w:t>个行政村即</w:t>
      </w:r>
      <w:r>
        <w:rPr>
          <w:rFonts w:hint="eastAsia" w:ascii="仿宋_GB2312" w:hAnsi="Times New Roman" w:eastAsia="仿宋_GB2312" w:cs="Times New Roman"/>
          <w:color w:val="000000"/>
          <w:sz w:val="28"/>
          <w:szCs w:val="32"/>
          <w:lang w:eastAsia="zh-CN"/>
        </w:rPr>
        <w:t>兰干博孜亚</w:t>
      </w:r>
      <w:r>
        <w:rPr>
          <w:rFonts w:hint="eastAsia" w:ascii="仿宋_GB2312" w:hAnsi="Times New Roman" w:eastAsia="仿宋_GB2312" w:cs="Times New Roman"/>
          <w:color w:val="000000"/>
          <w:sz w:val="28"/>
          <w:szCs w:val="32"/>
        </w:rPr>
        <w:t>。 建设</w:t>
      </w:r>
      <w:r>
        <w:rPr>
          <w:rFonts w:hint="eastAsia" w:ascii="仿宋_GB2312" w:hAnsi="Times New Roman" w:eastAsia="仿宋_GB2312" w:cs="Times New Roman"/>
          <w:color w:val="000000"/>
          <w:kern w:val="2"/>
          <w:sz w:val="28"/>
          <w:szCs w:val="32"/>
          <w:lang w:val="en-US" w:eastAsia="zh-CN" w:bidi="ar-SA"/>
        </w:rPr>
        <w:t>内容：于田县阿日希乡、兰干乡、阿热勒乡、兰干博孜亚农场、托格日尕 孜乡、英巴格乡、奥依托格拉克乡 7 个乡镇产权归属于村集体所有的 13860亩土地实施低产田提质增效，按照每亩500元的标准，购买有机肥（羊粪）， 提高土壤肥力，提升粮食产能。</w:t>
      </w:r>
    </w:p>
    <w:p w14:paraId="58A8515C">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4</w:t>
      </w:r>
      <w:r>
        <w:rPr>
          <w:rFonts w:hint="eastAsia" w:ascii="仿宋_GB2312" w:hAnsi="Times New Roman" w:eastAsia="仿宋_GB2312" w:cs="Times New Roman"/>
          <w:b/>
          <w:bCs/>
          <w:color w:val="000000"/>
          <w:sz w:val="28"/>
          <w:szCs w:val="32"/>
        </w:rPr>
        <w:t>、项目基本性质及类别</w:t>
      </w:r>
    </w:p>
    <w:p w14:paraId="13190FD0">
      <w:pPr>
        <w:spacing w:line="560" w:lineRule="exact"/>
        <w:ind w:firstLine="560" w:firstLineChars="200"/>
        <w:rPr>
          <w:rFonts w:hint="eastAsia" w:ascii="仿宋_GB2312" w:hAnsi="Times New Roman" w:eastAsia="仿宋_GB2312" w:cs="Times New Roman"/>
          <w:color w:val="000000"/>
          <w:kern w:val="2"/>
          <w:sz w:val="28"/>
          <w:szCs w:val="32"/>
          <w:lang w:val="en-US" w:eastAsia="zh-CN" w:bidi="ar-SA"/>
        </w:rPr>
      </w:pPr>
      <w:r>
        <w:rPr>
          <w:rFonts w:hint="eastAsia" w:ascii="仿宋_GB2312" w:hAnsi="Times New Roman" w:eastAsia="仿宋_GB2312" w:cs="Times New Roman"/>
          <w:color w:val="000000"/>
          <w:kern w:val="2"/>
          <w:sz w:val="28"/>
          <w:szCs w:val="32"/>
          <w:lang w:val="en-US" w:eastAsia="zh-CN" w:bidi="ar-SA"/>
        </w:rPr>
        <w:t>于田县阿日希乡、兰干乡等7个乡镇低产田提质增效项目性质为田间土壤改良工程建设项目，属于乡村振兴衔接资金。</w:t>
      </w:r>
    </w:p>
    <w:p w14:paraId="3BA41E83">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（二）财政专项乡村振兴衔接资金项目绩效目标设定情况</w:t>
      </w:r>
    </w:p>
    <w:p w14:paraId="07D3DFCD">
      <w:pPr>
        <w:spacing w:line="560" w:lineRule="exact"/>
        <w:ind w:firstLine="562" w:firstLineChars="200"/>
        <w:rPr>
          <w:rFonts w:ascii="仿宋_GB2312" w:hAnsi="Times New Roman" w:eastAsia="仿宋_GB2312" w:cs="Times New Roman"/>
          <w:b/>
          <w:bCs/>
          <w:sz w:val="28"/>
          <w:szCs w:val="32"/>
        </w:rPr>
      </w:pPr>
      <w:r>
        <w:rPr>
          <w:rFonts w:hint="eastAsia" w:ascii="仿宋_GB2312" w:hAnsi="Times New Roman" w:eastAsia="仿宋_GB2312" w:cs="Times New Roman"/>
          <w:b/>
          <w:bCs/>
          <w:sz w:val="28"/>
          <w:szCs w:val="32"/>
        </w:rPr>
        <w:t>1.项目绩效总体目标</w:t>
      </w:r>
    </w:p>
    <w:p w14:paraId="48270B2B">
      <w:pPr>
        <w:spacing w:line="560" w:lineRule="exact"/>
        <w:ind w:firstLine="560" w:firstLineChars="200"/>
        <w:rPr>
          <w:rFonts w:hint="eastAsia" w:ascii="仿宋_GB2312" w:hAnsi="Times New Roman" w:eastAsia="仿宋_GB2312" w:cs="Times New Roman"/>
          <w:color w:val="000000"/>
          <w:kern w:val="2"/>
          <w:sz w:val="28"/>
          <w:szCs w:val="32"/>
          <w:lang w:val="en-US" w:eastAsia="zh-CN" w:bidi="ar-SA"/>
        </w:rPr>
      </w:pPr>
      <w:r>
        <w:rPr>
          <w:rFonts w:hint="eastAsia" w:ascii="仿宋_GB2312" w:hAnsi="Times New Roman" w:eastAsia="仿宋_GB2312" w:cs="Times New Roman"/>
          <w:color w:val="000000"/>
          <w:kern w:val="2"/>
          <w:sz w:val="28"/>
          <w:szCs w:val="32"/>
          <w:lang w:val="en-US" w:eastAsia="zh-CN" w:bidi="ar-SA"/>
        </w:rPr>
        <w:t>于田县阿日希乡、兰干乡等7个乡镇低产田提质增效项目项目总投资693万元，全部申请以乡村振衔接资金。主要内容为：于田县阿日希乡、兰干乡、阿热勒乡、兰干博孜亚农场、托格日尕孜乡、英巴格乡、奥依托格拉克乡7个乡镇产权归属于村集体所有的13860亩土地实施低产田提质增效，按照每亩500元的标准，购买有机肥（羊粪），提高土壤肥力，提升粮食产能。</w:t>
      </w:r>
    </w:p>
    <w:p w14:paraId="3690541D">
      <w:pPr>
        <w:pStyle w:val="53"/>
        <w:spacing w:line="560" w:lineRule="exact"/>
        <w:ind w:left="3" w:right="3" w:firstLine="562"/>
        <w:rPr>
          <w:rFonts w:hint="eastAsia" w:ascii="仿宋_GB2312"/>
          <w:szCs w:val="32"/>
        </w:rPr>
      </w:pPr>
      <w:r>
        <w:rPr>
          <w:rFonts w:hint="eastAsia" w:ascii="仿宋_GB2312" w:hAnsi="Times New Roman" w:eastAsia="仿宋_GB2312" w:cs="Times New Roman"/>
          <w:color w:val="000000"/>
          <w:kern w:val="2"/>
          <w:sz w:val="28"/>
          <w:szCs w:val="32"/>
          <w:lang w:val="en-US" w:eastAsia="zh-CN" w:bidi="ar-SA"/>
        </w:rPr>
        <w:t>通过于田县阿日希乡、兰干乡等 7 个乡镇低产田提质增效项目实施，对于田县阿日希乡、兰干乡、阿热勒乡、兰干博孜亚农场、 托格日尕孜乡、英巴格乡、奥依托格拉</w:t>
      </w:r>
      <w:r>
        <w:rPr>
          <w:rFonts w:hint="eastAsia" w:ascii="仿宋_GB2312"/>
          <w:szCs w:val="32"/>
        </w:rPr>
        <w:t>克乡7个乡镇13860亩土地实施低产田提质增效，通过购买有机肥（羊粪），提高土壤肥力，提升粮食产能，实现当地农民的增产增收。该项目的实施，将使项目区内耕地得到根本改良，土地利用结构更加合理，先进科学技术的推广和应用更趋完善、提高。该项目的实施，既增加了农产品产量，又提高农产品质量，符合中 央农村工作会议强调的要下大力气保护和提高粮食综合生产能力，确保粮 食生产安全的要求。</w:t>
      </w:r>
    </w:p>
    <w:p w14:paraId="14791D77">
      <w:pPr>
        <w:pStyle w:val="53"/>
        <w:spacing w:line="560" w:lineRule="exact"/>
        <w:ind w:left="3" w:right="3" w:firstLine="562"/>
        <w:rPr>
          <w:rFonts w:ascii="仿宋_GB2312"/>
          <w:b/>
          <w:bCs/>
          <w:szCs w:val="32"/>
        </w:rPr>
      </w:pPr>
      <w:r>
        <w:rPr>
          <w:rFonts w:hint="eastAsia" w:ascii="仿宋_GB2312"/>
          <w:b/>
          <w:bCs/>
          <w:szCs w:val="32"/>
        </w:rPr>
        <w:t>2.具体绩效指标</w:t>
      </w:r>
    </w:p>
    <w:p w14:paraId="6CE7D05D">
      <w:pPr>
        <w:pStyle w:val="53"/>
        <w:spacing w:line="560" w:lineRule="exact"/>
        <w:ind w:left="3" w:right="3" w:firstLine="560"/>
        <w:rPr>
          <w:rFonts w:ascii="仿宋_GB2312"/>
          <w:szCs w:val="32"/>
        </w:rPr>
      </w:pPr>
      <w:r>
        <w:rPr>
          <w:rFonts w:hint="eastAsia" w:ascii="仿宋_GB2312"/>
          <w:szCs w:val="32"/>
        </w:rPr>
        <w:t>根据《自治区财政厅关于提前下达2024年中央财政衔接推进乡村振兴补助资金预算的通知》(新财振[2023182号)的规定，结合项目具体情况，本项目共设置一级指标3个，二级指标</w:t>
      </w:r>
      <w:r>
        <w:rPr>
          <w:rFonts w:hint="eastAsia" w:ascii="仿宋_GB2312"/>
          <w:szCs w:val="32"/>
          <w:lang w:val="en-US" w:eastAsia="zh-CN"/>
        </w:rPr>
        <w:t>7</w:t>
      </w:r>
      <w:r>
        <w:rPr>
          <w:rFonts w:hint="eastAsia" w:ascii="仿宋_GB2312"/>
          <w:szCs w:val="32"/>
        </w:rPr>
        <w:t>个，三级指标</w:t>
      </w:r>
      <w:r>
        <w:rPr>
          <w:rFonts w:hint="eastAsia" w:ascii="仿宋_GB2312"/>
          <w:szCs w:val="32"/>
          <w:lang w:val="en-US" w:eastAsia="zh-CN"/>
        </w:rPr>
        <w:t>9</w:t>
      </w:r>
      <w:r>
        <w:rPr>
          <w:rFonts w:hint="eastAsia" w:ascii="仿宋_GB2312"/>
          <w:szCs w:val="32"/>
        </w:rPr>
        <w:t>个。</w:t>
      </w:r>
    </w:p>
    <w:p w14:paraId="481DBD86">
      <w:pPr>
        <w:pStyle w:val="30"/>
        <w:spacing w:before="120"/>
        <w:ind w:left="0" w:leftChars="0" w:right="3" w:firstLine="562" w:firstLineChars="200"/>
        <w:rPr>
          <w:rFonts w:eastAsia="宋体"/>
          <w:sz w:val="21"/>
        </w:rPr>
      </w:pPr>
      <w:r>
        <w:rPr>
          <w:rFonts w:hint="eastAsia"/>
        </w:rPr>
        <w:t>二、绩效自评工作开展情况</w:t>
      </w:r>
    </w:p>
    <w:p w14:paraId="1B738881">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（一）绩效自评工作开展范围</w:t>
      </w:r>
    </w:p>
    <w:p w14:paraId="10344BED">
      <w:pPr>
        <w:pStyle w:val="53"/>
        <w:spacing w:line="560" w:lineRule="exact"/>
        <w:ind w:left="3" w:right="3" w:firstLine="560"/>
      </w:pPr>
      <w:r>
        <w:t>本次自评范围涵盖项目总体绩效目标、各项绩效指标完成情况以及预算执行情况。</w:t>
      </w:r>
    </w:p>
    <w:p w14:paraId="5637D5C4">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（二）绩效自评工作对象</w:t>
      </w:r>
    </w:p>
    <w:p w14:paraId="5C9A3AAA">
      <w:pPr>
        <w:pStyle w:val="53"/>
        <w:spacing w:line="560" w:lineRule="exact"/>
        <w:ind w:left="3" w:right="3" w:firstLine="560"/>
      </w:pPr>
      <w: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lang w:eastAsia="zh-CN"/>
        </w:rPr>
        <w:t>于田县阿日希乡、兰干乡等 7 个乡镇低产田提质增效项目</w:t>
      </w:r>
      <w:r>
        <w:t>资金的使用管理、项目产出、综合效益等进行评价。</w:t>
      </w:r>
    </w:p>
    <w:p w14:paraId="31A01ED8">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（三）绩效自评工作方式</w:t>
      </w:r>
    </w:p>
    <w:p w14:paraId="6AAD91CD">
      <w:pPr>
        <w:pStyle w:val="34"/>
      </w:pPr>
      <w:r>
        <w:rPr>
          <w:rFonts w:hint="eastAsia"/>
        </w:rPr>
        <w:t>1.前期准备</w:t>
      </w:r>
    </w:p>
    <w:p w14:paraId="0F3A01B6">
      <w:pPr>
        <w:pStyle w:val="53"/>
        <w:spacing w:line="560" w:lineRule="exact"/>
        <w:ind w:left="3" w:right="0" w:rightChars="0" w:firstLine="560"/>
      </w:pPr>
      <w:r>
        <w:t>202</w:t>
      </w:r>
      <w:r>
        <w:rPr>
          <w:rFonts w:hint="eastAsia"/>
          <w:lang w:val="en-US" w:eastAsia="zh-CN"/>
        </w:rPr>
        <w:t>4</w:t>
      </w:r>
      <w:r>
        <w:t>年，认真学习相关要求与规定，成立绩效自评工作组，作为绩效自评工作具体实施机构。成员构成如下：</w:t>
      </w:r>
    </w:p>
    <w:p w14:paraId="24B308AF">
      <w:pPr>
        <w:pStyle w:val="53"/>
        <w:spacing w:line="560" w:lineRule="exact"/>
        <w:ind w:left="3" w:right="0" w:rightChars="0" w:firstLine="560"/>
      </w:pPr>
      <w:r>
        <w:rPr>
          <w:rFonts w:hint="eastAsia"/>
        </w:rPr>
        <w:t>组     长：</w:t>
      </w:r>
      <w:r>
        <w:rPr>
          <w:rFonts w:hint="eastAsia"/>
          <w:lang w:val="en-US" w:eastAsia="zh-CN"/>
        </w:rPr>
        <w:t>马永江</w:t>
      </w:r>
      <w:r>
        <w:rPr>
          <w:rFonts w:hint="eastAsia"/>
        </w:rPr>
        <w:t xml:space="preserve">                 </w:t>
      </w:r>
      <w:r>
        <w:t xml:space="preserve">                  </w:t>
      </w:r>
      <w:r>
        <w:rPr>
          <w:rFonts w:hint="eastAsia"/>
        </w:rPr>
        <w:t xml:space="preserve">     </w:t>
      </w:r>
      <w:r>
        <w:rPr>
          <w:rFonts w:hint="eastAsia"/>
          <w:lang w:val="en-US" w:eastAsia="zh-CN"/>
        </w:rPr>
        <w:t>农业农村局</w:t>
      </w:r>
      <w:r>
        <w:rPr>
          <w:rFonts w:hint="eastAsia"/>
        </w:rPr>
        <w:t>局党委书记、局长</w:t>
      </w:r>
    </w:p>
    <w:p w14:paraId="091077B7">
      <w:pPr>
        <w:pStyle w:val="53"/>
        <w:spacing w:line="560" w:lineRule="exact"/>
        <w:ind w:left="3" w:right="0" w:rightChars="0" w:firstLine="560"/>
      </w:pPr>
      <w:r>
        <w:rPr>
          <w:rFonts w:hint="eastAsia"/>
        </w:rPr>
        <w:t>副组长：</w:t>
      </w:r>
      <w:r>
        <w:rPr>
          <w:rFonts w:hint="eastAsia"/>
          <w:lang w:val="en-US" w:eastAsia="zh-CN"/>
        </w:rPr>
        <w:t>亚森江</w:t>
      </w:r>
      <w:r>
        <w:rPr>
          <w:rFonts w:hint="eastAsia"/>
        </w:rPr>
        <w:t>·</w:t>
      </w:r>
      <w:r>
        <w:rPr>
          <w:rFonts w:hint="eastAsia"/>
          <w:lang w:val="en-US" w:eastAsia="zh-CN"/>
        </w:rPr>
        <w:t>阿不都外力</w: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农业农村局</w:t>
      </w:r>
      <w:r>
        <w:rPr>
          <w:rFonts w:hint="eastAsia"/>
        </w:rPr>
        <w:t>局长</w:t>
      </w:r>
    </w:p>
    <w:p w14:paraId="44FA8048">
      <w:pPr>
        <w:pStyle w:val="53"/>
        <w:spacing w:line="560" w:lineRule="exact"/>
        <w:ind w:left="3" w:right="0" w:rightChars="0" w:firstLine="560"/>
        <w:rPr>
          <w:rFonts w:hint="eastAsia"/>
          <w:lang w:eastAsia="zh-CN"/>
        </w:rPr>
      </w:pPr>
      <w:r>
        <w:rPr>
          <w:rFonts w:hint="eastAsia"/>
        </w:rPr>
        <w:t>成    员：</w:t>
      </w:r>
      <w:r>
        <w:rPr>
          <w:rFonts w:hint="eastAsia"/>
          <w:lang w:val="en-US" w:eastAsia="zh-CN"/>
        </w:rPr>
        <w:t>李国亮</w:t>
      </w:r>
      <w:r>
        <w:rPr>
          <w:rFonts w:hint="eastAsia"/>
        </w:rPr>
        <w:t xml:space="preserve">              </w:t>
      </w:r>
      <w:r>
        <w:t xml:space="preserve">                 </w:t>
      </w:r>
      <w:r>
        <w:rPr>
          <w:rFonts w:hint="eastAsia"/>
        </w:rPr>
        <w:t xml:space="preserve">                                          项目班</w:t>
      </w:r>
      <w:r>
        <w:rPr>
          <w:rFonts w:hint="eastAsia"/>
          <w:lang w:val="en-US" w:eastAsia="zh-CN"/>
        </w:rPr>
        <w:t>主任</w:t>
      </w:r>
    </w:p>
    <w:p w14:paraId="3D6C33F3">
      <w:pPr>
        <w:pStyle w:val="53"/>
        <w:spacing w:line="560" w:lineRule="exact"/>
        <w:ind w:left="3" w:right="0" w:rightChars="0" w:firstLine="560"/>
      </w:pPr>
      <w:r>
        <w:rPr>
          <w:rFonts w:hint="eastAsia"/>
          <w:lang w:val="en-US" w:eastAsia="zh-CN"/>
        </w:rPr>
        <w:t>张庆荣</w:t>
      </w:r>
      <w:r>
        <w:rPr>
          <w:rFonts w:hint="eastAsia"/>
        </w:rPr>
        <w:t xml:space="preserve">               </w:t>
      </w:r>
      <w:r>
        <w:t xml:space="preserve">                               </w:t>
      </w:r>
      <w:r>
        <w:rPr>
          <w:rFonts w:hint="eastAsia"/>
        </w:rPr>
        <w:t xml:space="preserve">                           财务室科员</w:t>
      </w:r>
    </w:p>
    <w:p w14:paraId="350105A9">
      <w:pPr>
        <w:pStyle w:val="53"/>
        <w:spacing w:line="560" w:lineRule="exact"/>
        <w:ind w:left="3" w:right="0" w:rightChars="0" w:firstLine="560"/>
      </w:pPr>
      <w:r>
        <w:rPr>
          <w:rFonts w:hint="eastAsia"/>
          <w:lang w:val="en-US" w:eastAsia="zh-CN"/>
        </w:rPr>
        <w:t>阿木提江</w:t>
      </w:r>
      <w:r>
        <w:rPr>
          <w:rFonts w:hint="eastAsia"/>
        </w:rPr>
        <w:t>·</w:t>
      </w:r>
      <w:r>
        <w:rPr>
          <w:rFonts w:hint="eastAsia"/>
          <w:lang w:val="en-US" w:eastAsia="zh-CN"/>
        </w:rPr>
        <w:t>瓦依提</w:t>
      </w:r>
      <w:r>
        <w:rPr>
          <w:rFonts w:hint="eastAsia"/>
        </w:rPr>
        <w:t xml:space="preserve">          </w:t>
      </w:r>
      <w:r>
        <w:t xml:space="preserve">                  </w:t>
      </w:r>
      <w:r>
        <w:rPr>
          <w:rFonts w:hint="eastAsia"/>
        </w:rPr>
        <w:t xml:space="preserve"> </w:t>
      </w:r>
      <w:r>
        <w:rPr>
          <w:rFonts w:hint="eastAsia"/>
          <w:lang w:val="en-US" w:eastAsia="zh-CN"/>
        </w:rPr>
        <w:t xml:space="preserve">                    项目办</w:t>
      </w:r>
      <w:r>
        <w:rPr>
          <w:rFonts w:hint="eastAsia"/>
        </w:rPr>
        <w:t>负责人</w:t>
      </w:r>
    </w:p>
    <w:p w14:paraId="3098169C">
      <w:pPr>
        <w:pStyle w:val="53"/>
        <w:spacing w:line="560" w:lineRule="exact"/>
        <w:ind w:left="3" w:right="0" w:rightChars="0" w:firstLine="560"/>
      </w:pPr>
      <w:r>
        <w:rPr>
          <w:rFonts w:hint="eastAsia"/>
          <w:lang w:val="en-US" w:eastAsia="zh-CN"/>
        </w:rPr>
        <w:t>不买热木·</w:t>
      </w:r>
      <w:r>
        <w:rPr>
          <w:rFonts w:hint="eastAsia"/>
        </w:rPr>
        <w:t xml:space="preserve"> </w:t>
      </w:r>
      <w:r>
        <w:rPr>
          <w:rFonts w:hint="eastAsia"/>
          <w:lang w:val="en-US" w:eastAsia="zh-CN"/>
        </w:rPr>
        <w:t>阿不都卡迪</w:t>
      </w:r>
      <w:r>
        <w:rPr>
          <w:rFonts w:hint="eastAsia"/>
        </w:rPr>
        <w:t xml:space="preserve">            </w:t>
      </w:r>
      <w:r>
        <w:t xml:space="preserve">                     </w:t>
      </w:r>
      <w:r>
        <w:rPr>
          <w:rFonts w:hint="eastAsia"/>
        </w:rPr>
        <w:t xml:space="preserve">   档案管理负责人</w:t>
      </w:r>
    </w:p>
    <w:p w14:paraId="089E4380">
      <w:pPr>
        <w:pStyle w:val="53"/>
        <w:spacing w:line="560" w:lineRule="exact"/>
        <w:ind w:left="3" w:right="3" w:firstLine="560"/>
      </w:pPr>
      <w:r>
        <w:rPr>
          <w:rFonts w:hint="eastAsia"/>
        </w:rPr>
        <w:t>办公室负责项目的计划制定、实施，督查、指导相关单位共同做好项目管理工作。切实把该项目作为生态健康建设的重要举措来抓，加强领导，明确分工，落实责任，密切配合，形成合力，推动该项目顺利实施。由</w:t>
      </w:r>
      <w:r>
        <w:rPr>
          <w:rFonts w:hint="eastAsia"/>
          <w:lang w:val="en-US" w:eastAsia="zh-CN"/>
        </w:rPr>
        <w:t>农业农村局</w:t>
      </w:r>
      <w:r>
        <w:rPr>
          <w:rFonts w:hint="eastAsia"/>
        </w:rPr>
        <w:t>牵头，负责整个项目的统筹安排和经费使用管理工作，实现分级管理制度。</w:t>
      </w:r>
    </w:p>
    <w:p w14:paraId="6B5EDEEF">
      <w:pPr>
        <w:pStyle w:val="34"/>
      </w:pPr>
      <w:r>
        <w:rPr>
          <w:rFonts w:hint="eastAsia"/>
        </w:rPr>
        <w:t>2.组织实施</w:t>
      </w:r>
    </w:p>
    <w:p w14:paraId="670D7D4E">
      <w:pPr>
        <w:pStyle w:val="53"/>
        <w:spacing w:line="560" w:lineRule="exact"/>
        <w:ind w:left="3" w:right="3" w:firstLine="560"/>
      </w:pPr>
      <w:r>
        <w:t>成立绩效自评工作组后，经评价组通过实地调研等方式，采用综合分析法对项目的决策、管理、绩效进行的综合评价分析。</w:t>
      </w:r>
    </w:p>
    <w:p w14:paraId="4FC3ADFC">
      <w:pPr>
        <w:pStyle w:val="34"/>
      </w:pPr>
      <w:r>
        <w:rPr>
          <w:rFonts w:hint="eastAsia"/>
        </w:rPr>
        <w:t>3.分析评价。</w:t>
      </w:r>
    </w:p>
    <w:p w14:paraId="479FFF7D">
      <w:pPr>
        <w:pStyle w:val="53"/>
        <w:spacing w:line="560" w:lineRule="exact"/>
        <w:ind w:left="3" w:right="3" w:firstLine="560"/>
      </w:pPr>
      <w:r>
        <w:t>首先按照指标体系进行定量、定性分析。其次开展量化打分、综合评价工作，形成初步评价结论。最后归纳整体项目情况与存在问题，撰写绩效自评报告。</w:t>
      </w:r>
    </w:p>
    <w:p w14:paraId="364CBC0C">
      <w:pPr>
        <w:pStyle w:val="53"/>
        <w:spacing w:line="560" w:lineRule="exact"/>
        <w:ind w:left="3" w:right="3" w:firstLine="560"/>
      </w:pPr>
      <w:r>
        <w:t>（1）绩效自评指标体系</w:t>
      </w:r>
    </w:p>
    <w:p w14:paraId="23B3F2E3">
      <w:pPr>
        <w:pStyle w:val="53"/>
        <w:spacing w:line="560" w:lineRule="exact"/>
        <w:ind w:left="3" w:right="3" w:firstLine="560"/>
      </w:pPr>
      <w:r>
        <w:t>按照《自治区财政专项扶贫资金绩效管理操作指南》（新财预〔2019〕170号）文件要求，并根据项目各项指标重要程度确定二级指标的分值，并对核心指标赋予更高的权重。其中：数量指标</w:t>
      </w:r>
      <w:r>
        <w:rPr>
          <w:rFonts w:hint="eastAsia"/>
          <w:lang w:val="en-US" w:eastAsia="zh-CN"/>
        </w:rPr>
        <w:t>18</w:t>
      </w:r>
      <w:r>
        <w:t>分、质量指标</w:t>
      </w:r>
      <w:r>
        <w:rPr>
          <w:rFonts w:hint="eastAsia"/>
          <w:lang w:val="en-US" w:eastAsia="zh-CN"/>
        </w:rPr>
        <w:t>16</w:t>
      </w:r>
      <w:r>
        <w:t>分，时效指标</w:t>
      </w:r>
      <w:r>
        <w:rPr>
          <w:rFonts w:hint="eastAsia"/>
          <w:lang w:val="en-US" w:eastAsia="zh-CN"/>
        </w:rPr>
        <w:t>8</w:t>
      </w:r>
      <w:r>
        <w:t>分、成本指标</w:t>
      </w:r>
      <w:r>
        <w:rPr>
          <w:rFonts w:hint="eastAsia"/>
          <w:lang w:val="en-US" w:eastAsia="zh-CN"/>
        </w:rPr>
        <w:t>8</w:t>
      </w:r>
      <w:r>
        <w:t>分、社会效益指标1</w:t>
      </w:r>
      <w:r>
        <w:rPr>
          <w:rFonts w:hint="eastAsia"/>
          <w:lang w:val="en-US" w:eastAsia="zh-CN"/>
        </w:rPr>
        <w:t>5</w:t>
      </w:r>
      <w:r>
        <w:t>分、可持续影响指标</w:t>
      </w:r>
      <w:r>
        <w:rPr>
          <w:rFonts w:hint="eastAsia"/>
          <w:lang w:val="en-US" w:eastAsia="zh-CN"/>
        </w:rPr>
        <w:t>1</w:t>
      </w:r>
      <w:r>
        <w:t>5分、满意度指标10分、预算资金执行率10分，满分100分。</w:t>
      </w:r>
    </w:p>
    <w:p w14:paraId="11C4ADD3">
      <w:pPr>
        <w:pStyle w:val="53"/>
        <w:spacing w:line="560" w:lineRule="exact"/>
        <w:ind w:left="3" w:right="3" w:firstLine="560"/>
      </w:pPr>
      <w:r>
        <w:t>（2）绩效自评方法</w:t>
      </w:r>
    </w:p>
    <w:p w14:paraId="35D3AD58">
      <w:pPr>
        <w:pStyle w:val="53"/>
        <w:spacing w:line="560" w:lineRule="exact"/>
        <w:ind w:left="3" w:right="3" w:firstLine="560"/>
      </w:pPr>
      <w:r>
        <w:t>本次绩效自评采用比较法和综合分析法对项目资金的使用管理、项目产出、综合效益等进行评价。</w:t>
      </w:r>
    </w:p>
    <w:p w14:paraId="1E5E30ED">
      <w:pPr>
        <w:pStyle w:val="53"/>
        <w:spacing w:line="560" w:lineRule="exact"/>
        <w:ind w:left="3" w:right="3" w:firstLine="560"/>
      </w:pPr>
      <w:r>
        <w:t>（3）绩效自评标准</w:t>
      </w:r>
    </w:p>
    <w:p w14:paraId="409F323C">
      <w:pPr>
        <w:pStyle w:val="53"/>
        <w:spacing w:line="560" w:lineRule="exact"/>
        <w:ind w:left="3" w:right="3" w:firstLine="560"/>
      </w:pPr>
      <w: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4F25B68C">
      <w:pPr>
        <w:pStyle w:val="53"/>
        <w:spacing w:line="560" w:lineRule="exact"/>
        <w:ind w:left="3" w:right="3" w:firstLine="560"/>
      </w:pPr>
      <w:r>
        <w:t>（4）绩效自评等级</w:t>
      </w:r>
    </w:p>
    <w:p w14:paraId="25EC6628">
      <w:pPr>
        <w:pStyle w:val="53"/>
        <w:spacing w:line="560" w:lineRule="exact"/>
        <w:ind w:left="3" w:right="3" w:firstLine="560"/>
      </w:pPr>
      <w:r>
        <w:t>绩效自评总分值100分，根据评分结果，90（含）-100分为优、80（含）-90分为良、60（含）-80分为中、60分以下为差。</w:t>
      </w:r>
    </w:p>
    <w:p w14:paraId="0F8E7659">
      <w:pPr>
        <w:pStyle w:val="30"/>
        <w:spacing w:before="120"/>
        <w:ind w:leftChars="0" w:right="3" w:firstLine="562" w:firstLineChars="200"/>
      </w:pPr>
      <w:r>
        <w:rPr>
          <w:rFonts w:hint="eastAsia"/>
        </w:rPr>
        <w:t>三、绩效目标自评完成情况分析</w:t>
      </w:r>
    </w:p>
    <w:p w14:paraId="3555B5DA">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（一）资金投入情况分析</w:t>
      </w:r>
    </w:p>
    <w:p w14:paraId="4C172F49">
      <w:pPr>
        <w:pStyle w:val="34"/>
      </w:pPr>
      <w:r>
        <w:rPr>
          <w:rFonts w:hint="eastAsia"/>
        </w:rPr>
        <w:t>1.项目资金到位情况分析</w:t>
      </w:r>
    </w:p>
    <w:p w14:paraId="3AECC935">
      <w:pPr>
        <w:pStyle w:val="53"/>
        <w:spacing w:line="560" w:lineRule="exact"/>
        <w:ind w:left="0" w:leftChars="0" w:right="3" w:firstLine="560"/>
      </w:pPr>
      <w:r>
        <w:rPr>
          <w:rFonts w:hint="eastAsia" w:ascii="仿宋_GB2312" w:cs="Times New Roman"/>
          <w:color w:val="auto"/>
          <w:sz w:val="28"/>
          <w:szCs w:val="32"/>
          <w:lang w:eastAsia="zh-CN"/>
        </w:rPr>
        <w:t>于田县阿日希乡、兰干乡等 7 个乡镇低产田提质增效项目</w:t>
      </w:r>
      <w:r>
        <w:rPr>
          <w:rFonts w:hint="eastAsia"/>
          <w:color w:val="auto"/>
        </w:rPr>
        <w:t>预算安排总额为</w:t>
      </w:r>
      <w:r>
        <w:rPr>
          <w:rFonts w:hint="eastAsia" w:ascii="仿宋_GB2312" w:cs="Times New Roman"/>
          <w:color w:val="auto"/>
          <w:sz w:val="28"/>
          <w:szCs w:val="32"/>
          <w:lang w:val="en-US" w:eastAsia="zh-CN"/>
        </w:rPr>
        <w:t>693</w:t>
      </w:r>
      <w:r>
        <w:rPr>
          <w:rFonts w:hint="eastAsia"/>
          <w:color w:val="auto"/>
        </w:rPr>
        <w:t>万元</w:t>
      </w:r>
      <w:r>
        <w:rPr>
          <w:rFonts w:hint="eastAsia"/>
        </w:rPr>
        <w:t>，其中：</w:t>
      </w:r>
      <w:r>
        <w:rPr>
          <w:rFonts w:hint="eastAsia"/>
          <w:lang w:val="en-US" w:eastAsia="zh-CN"/>
        </w:rPr>
        <w:t>乡村振兴衔</w:t>
      </w:r>
      <w:r>
        <w:rPr>
          <w:rFonts w:hint="eastAsia"/>
          <w:color w:val="auto"/>
          <w:lang w:val="en-US" w:eastAsia="zh-CN"/>
        </w:rPr>
        <w:t>接</w:t>
      </w:r>
      <w:r>
        <w:rPr>
          <w:rFonts w:hint="eastAsia"/>
          <w:color w:val="auto"/>
        </w:rPr>
        <w:t>资金</w:t>
      </w:r>
      <w:r>
        <w:rPr>
          <w:rFonts w:hint="eastAsia" w:ascii="仿宋_GB2312" w:cs="Times New Roman"/>
          <w:color w:val="auto"/>
          <w:sz w:val="28"/>
          <w:szCs w:val="32"/>
          <w:lang w:val="en-US" w:eastAsia="zh-CN"/>
        </w:rPr>
        <w:t>693</w:t>
      </w:r>
      <w:r>
        <w:rPr>
          <w:rFonts w:hint="eastAsia"/>
          <w:color w:val="auto"/>
        </w:rPr>
        <w:t>万元</w:t>
      </w:r>
      <w:r>
        <w:rPr>
          <w:rFonts w:hint="eastAsia"/>
        </w:rPr>
        <w:t>。预算资金到位率为100.00%。</w:t>
      </w:r>
    </w:p>
    <w:p w14:paraId="4C613187">
      <w:pPr>
        <w:pStyle w:val="53"/>
        <w:spacing w:line="560" w:lineRule="exact"/>
        <w:ind w:left="0" w:leftChars="0" w:right="3" w:firstLine="562"/>
        <w:rPr>
          <w:b/>
        </w:rPr>
      </w:pPr>
      <w:r>
        <w:rPr>
          <w:rFonts w:hint="eastAsia"/>
          <w:b/>
        </w:rPr>
        <w:t>2.项目资金执行情况分析</w:t>
      </w:r>
    </w:p>
    <w:p w14:paraId="3C4B352D">
      <w:pPr>
        <w:pStyle w:val="53"/>
        <w:spacing w:line="560" w:lineRule="exact"/>
        <w:ind w:left="0" w:leftChars="0" w:right="3" w:firstLine="560"/>
        <w:rPr>
          <w:rFonts w:hint="eastAsia" w:ascii="仿宋_GB2312" w:cs="Times New Roman"/>
          <w:color w:val="auto"/>
          <w:sz w:val="28"/>
          <w:szCs w:val="32"/>
          <w:lang w:eastAsia="zh-CN"/>
        </w:rPr>
      </w:pPr>
      <w:r>
        <w:rPr>
          <w:rFonts w:hint="eastAsia" w:ascii="仿宋_GB2312" w:cs="Times New Roman"/>
          <w:color w:val="auto"/>
          <w:sz w:val="28"/>
          <w:szCs w:val="32"/>
          <w:lang w:eastAsia="zh-CN"/>
        </w:rPr>
        <w:t>于田县阿日希乡、兰干乡等 7 个乡镇低产田提质增效项目预算投入资金</w:t>
      </w:r>
      <w:r>
        <w:rPr>
          <w:rFonts w:hint="eastAsia" w:ascii="仿宋_GB2312" w:cs="Times New Roman"/>
          <w:color w:val="auto"/>
          <w:sz w:val="28"/>
          <w:szCs w:val="32"/>
          <w:lang w:val="en-US" w:eastAsia="zh-CN"/>
        </w:rPr>
        <w:t>693</w:t>
      </w:r>
      <w:r>
        <w:rPr>
          <w:rFonts w:hint="eastAsia" w:ascii="仿宋_GB2312" w:cs="Times New Roman"/>
          <w:color w:val="auto"/>
          <w:sz w:val="28"/>
          <w:szCs w:val="32"/>
          <w:lang w:eastAsia="zh-CN"/>
        </w:rPr>
        <w:t>万元，经财务决算，项目实际完成投资共66</w:t>
      </w:r>
      <w:r>
        <w:rPr>
          <w:rFonts w:hint="eastAsia" w:ascii="仿宋_GB2312" w:cs="Times New Roman"/>
          <w:color w:val="auto"/>
          <w:sz w:val="28"/>
          <w:szCs w:val="32"/>
          <w:lang w:val="en-US" w:eastAsia="zh-CN"/>
        </w:rPr>
        <w:t>3</w:t>
      </w:r>
      <w:r>
        <w:rPr>
          <w:rFonts w:hint="eastAsia" w:ascii="仿宋_GB2312" w:cs="Times New Roman"/>
          <w:color w:val="auto"/>
          <w:sz w:val="28"/>
          <w:szCs w:val="32"/>
          <w:lang w:eastAsia="zh-CN"/>
        </w:rPr>
        <w:t>万元，预算资金执行率</w:t>
      </w:r>
      <w:r>
        <w:rPr>
          <w:rFonts w:hint="eastAsia" w:ascii="仿宋_GB2312" w:cs="Times New Roman"/>
          <w:color w:val="auto"/>
          <w:sz w:val="28"/>
          <w:szCs w:val="32"/>
          <w:lang w:val="en-US" w:eastAsia="zh-CN"/>
        </w:rPr>
        <w:t>95.67</w:t>
      </w:r>
      <w:r>
        <w:rPr>
          <w:rFonts w:hint="eastAsia" w:ascii="仿宋_GB2312" w:cs="Times New Roman"/>
          <w:color w:val="auto"/>
          <w:sz w:val="28"/>
          <w:szCs w:val="32"/>
          <w:lang w:eastAsia="zh-CN"/>
        </w:rPr>
        <w:t>%。</w:t>
      </w:r>
    </w:p>
    <w:p w14:paraId="1DB28D2D">
      <w:pPr>
        <w:pStyle w:val="34"/>
      </w:pPr>
      <w:r>
        <w:rPr>
          <w:rFonts w:hint="eastAsia"/>
        </w:rPr>
        <w:t>3.项目资金管理情况分析</w:t>
      </w:r>
    </w:p>
    <w:p w14:paraId="69AC42CB">
      <w:pPr>
        <w:pStyle w:val="53"/>
        <w:spacing w:line="560" w:lineRule="exact"/>
        <w:ind w:left="0" w:leftChars="0" w:right="3" w:firstLine="560"/>
      </w:pPr>
      <w: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4CCCF087">
      <w:pPr>
        <w:pStyle w:val="53"/>
        <w:spacing w:line="560" w:lineRule="exact"/>
        <w:ind w:leftChars="0" w:right="3" w:firstLine="562"/>
        <w:rPr>
          <w:b/>
        </w:rPr>
      </w:pPr>
      <w:r>
        <w:rPr>
          <w:rFonts w:hint="eastAsia"/>
          <w:b/>
        </w:rPr>
        <w:t>4.项目管理情况分析</w:t>
      </w:r>
    </w:p>
    <w:p w14:paraId="6C322CD3">
      <w:pPr>
        <w:pStyle w:val="53"/>
        <w:spacing w:line="580" w:lineRule="exact"/>
        <w:ind w:left="0" w:leftChars="0" w:right="3" w:firstLine="560"/>
      </w:pPr>
      <w:r>
        <w:rPr>
          <w:rFonts w:hint="eastAsia"/>
        </w:rPr>
        <w:t>在项目实施中，</w:t>
      </w:r>
      <w:r>
        <w:rPr>
          <w:rFonts w:hint="eastAsia"/>
          <w:lang w:val="en-US" w:eastAsia="zh-CN"/>
        </w:rPr>
        <w:t>于田县农业农村局</w:t>
      </w:r>
      <w:r>
        <w:rPr>
          <w:rFonts w:hint="eastAsia"/>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0546A1A3">
      <w:pPr>
        <w:spacing w:line="58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（二）绩效目标完成情况分析</w:t>
      </w:r>
    </w:p>
    <w:p w14:paraId="01135B78">
      <w:pPr>
        <w:pStyle w:val="53"/>
        <w:spacing w:line="580" w:lineRule="exact"/>
        <w:ind w:left="0" w:leftChars="0" w:right="3" w:firstLine="560"/>
        <w:rPr>
          <w:rFonts w:hint="eastAsia"/>
        </w:rPr>
      </w:pPr>
      <w:r>
        <w:rPr>
          <w:rFonts w:hint="eastAsia"/>
        </w:rPr>
        <w:t>本项目在202</w:t>
      </w:r>
      <w:r>
        <w:rPr>
          <w:rFonts w:hint="eastAsia"/>
          <w:lang w:val="en-US" w:eastAsia="zh-CN"/>
        </w:rPr>
        <w:t>4</w:t>
      </w:r>
      <w:r>
        <w:rPr>
          <w:rFonts w:hint="eastAsia"/>
        </w:rPr>
        <w:t>年截止1</w:t>
      </w:r>
      <w:r>
        <w:rPr>
          <w:rFonts w:hint="eastAsia"/>
          <w:lang w:val="en-US" w:eastAsia="zh-CN"/>
        </w:rPr>
        <w:t>2</w:t>
      </w:r>
      <w:r>
        <w:rPr>
          <w:rFonts w:hint="eastAsia"/>
        </w:rPr>
        <w:t>月底，实际完成项目总13860亩土地实施低产田</w:t>
      </w:r>
      <w:r>
        <w:rPr>
          <w:rFonts w:hint="eastAsia"/>
          <w:lang w:eastAsia="zh-CN"/>
        </w:rPr>
        <w:t>提质增效</w:t>
      </w:r>
      <w:r>
        <w:rPr>
          <w:rFonts w:hint="eastAsia"/>
        </w:rPr>
        <w:t>，主要建设农田</w:t>
      </w:r>
      <w:r>
        <w:rPr>
          <w:rFonts w:hint="eastAsia"/>
          <w:lang w:val="en-US" w:eastAsia="zh-CN"/>
        </w:rPr>
        <w:t>土壤改良。</w:t>
      </w:r>
    </w:p>
    <w:p w14:paraId="568E8C94">
      <w:pPr>
        <w:pStyle w:val="53"/>
        <w:spacing w:line="580" w:lineRule="exact"/>
        <w:ind w:left="0" w:leftChars="0" w:right="3" w:firstLine="560"/>
        <w:rPr>
          <w:rFonts w:hint="eastAsia"/>
        </w:rPr>
      </w:pPr>
      <w:r>
        <w:rPr>
          <w:rFonts w:hint="eastAsia"/>
        </w:rPr>
        <w:t>该</w:t>
      </w:r>
      <w:r>
        <w:rPr>
          <w:rFonts w:hint="eastAsia"/>
          <w:lang w:val="en-US" w:eastAsia="zh-CN"/>
        </w:rPr>
        <w:t>项目</w:t>
      </w:r>
      <w:r>
        <w:rPr>
          <w:rFonts w:hint="eastAsia"/>
        </w:rPr>
        <w:t>已完成竣工验收，资产有</w:t>
      </w:r>
      <w:r>
        <w:rPr>
          <w:rFonts w:hint="eastAsia"/>
          <w:lang w:val="en-US" w:eastAsia="zh-CN"/>
        </w:rPr>
        <w:t>于田县阿日希乡、兰干乡、阿热勒乡、兰干博孜亚农场、托各日尕孜乡、英巴格乡、奥义托格拉克乡人民政府</w:t>
      </w:r>
      <w:r>
        <w:rPr>
          <w:rFonts w:hint="eastAsia"/>
        </w:rPr>
        <w:t>负责运行维护。项目</w:t>
      </w:r>
      <w:r>
        <w:rPr>
          <w:rFonts w:hint="eastAsia"/>
          <w:lang w:val="en-US" w:eastAsia="zh-CN"/>
        </w:rPr>
        <w:t>有效</w:t>
      </w:r>
      <w:r>
        <w:rPr>
          <w:rFonts w:hint="eastAsia"/>
        </w:rPr>
        <w:t>提高土壤肥力，提升粮食产能，助推挡地农业质量发展，推动当地乡村振兴，助理农民增收。</w:t>
      </w:r>
    </w:p>
    <w:p w14:paraId="2002D552">
      <w:pPr>
        <w:pStyle w:val="53"/>
        <w:spacing w:line="580" w:lineRule="exact"/>
        <w:ind w:left="0" w:leftChars="0" w:right="3" w:firstLine="560"/>
      </w:pPr>
      <w:r>
        <w:rPr>
          <w:rFonts w:hint="eastAsia"/>
        </w:rPr>
        <w:t>本项目共设置一级指标3个，二级指标</w:t>
      </w:r>
      <w:r>
        <w:rPr>
          <w:rFonts w:hint="eastAsia"/>
          <w:lang w:val="en-US" w:eastAsia="zh-CN"/>
        </w:rPr>
        <w:t>7</w:t>
      </w:r>
      <w:r>
        <w:rPr>
          <w:rFonts w:hint="eastAsia"/>
        </w:rPr>
        <w:t>个，三级指标</w:t>
      </w:r>
      <w:r>
        <w:rPr>
          <w:rFonts w:hint="eastAsia"/>
          <w:lang w:val="en-US" w:eastAsia="zh-CN"/>
        </w:rPr>
        <w:t>9</w:t>
      </w:r>
      <w:r>
        <w:rPr>
          <w:rFonts w:hint="eastAsia"/>
        </w:rPr>
        <w:t>个，其中已完成三级指标</w:t>
      </w:r>
      <w:r>
        <w:rPr>
          <w:rFonts w:hint="eastAsia"/>
          <w:lang w:val="en-US" w:eastAsia="zh-CN"/>
        </w:rPr>
        <w:t>8</w:t>
      </w:r>
      <w:r>
        <w:rPr>
          <w:rFonts w:hint="eastAsia"/>
        </w:rPr>
        <w:t>个，指标完成率为</w:t>
      </w:r>
      <w:r>
        <w:rPr>
          <w:rFonts w:hint="eastAsia"/>
          <w:lang w:val="en-US" w:eastAsia="zh-CN"/>
        </w:rPr>
        <w:t>88.89</w:t>
      </w:r>
      <w:r>
        <w:rPr>
          <w:rFonts w:hint="eastAsia"/>
        </w:rPr>
        <w:t>%，指标完成情况分析如下：</w:t>
      </w:r>
    </w:p>
    <w:p w14:paraId="6BE8A648">
      <w:pPr>
        <w:pStyle w:val="53"/>
        <w:spacing w:line="580" w:lineRule="exact"/>
        <w:ind w:left="0" w:leftChars="0" w:right="0" w:rightChars="0" w:firstLine="562"/>
        <w:rPr>
          <w:b/>
        </w:rPr>
      </w:pPr>
      <w:r>
        <w:rPr>
          <w:rFonts w:hint="eastAsia"/>
          <w:b/>
        </w:rPr>
        <w:t>1.产出指标完成情况分析</w:t>
      </w:r>
    </w:p>
    <w:p w14:paraId="742F7F2F">
      <w:pPr>
        <w:pStyle w:val="53"/>
        <w:spacing w:line="580" w:lineRule="exact"/>
        <w:ind w:left="0" w:leftChars="0" w:right="0" w:rightChars="0" w:firstLine="560"/>
        <w:rPr>
          <w:rFonts w:ascii="仿宋_GB2312"/>
        </w:rPr>
      </w:pPr>
      <w:r>
        <w:rPr>
          <w:rFonts w:hint="eastAsia" w:ascii="仿宋_GB2312"/>
        </w:rPr>
        <w:t>1.1项目完成数量</w:t>
      </w:r>
    </w:p>
    <w:p w14:paraId="3799561D">
      <w:pPr>
        <w:pStyle w:val="53"/>
        <w:spacing w:line="560" w:lineRule="exact"/>
        <w:ind w:left="0" w:leftChars="0" w:right="0" w:rightChars="0" w:firstLine="560"/>
        <w:rPr>
          <w:rFonts w:hint="eastAsia"/>
        </w:rPr>
      </w:pPr>
      <w:r>
        <w:rPr>
          <w:rFonts w:hint="eastAsia"/>
        </w:rPr>
        <w:t>“实施有机肥（羊粪）面积”指标，预期指标值为</w:t>
      </w:r>
      <w:r>
        <w:rPr>
          <w:rFonts w:hint="eastAsia"/>
          <w:lang w:eastAsia="zh-CN"/>
        </w:rPr>
        <w:t>大于等于</w:t>
      </w:r>
      <w:r>
        <w:rPr>
          <w:rFonts w:hint="eastAsia"/>
        </w:rPr>
        <w:t>13860亩,全年实际值为</w:t>
      </w:r>
      <w:r>
        <w:rPr>
          <w:rFonts w:hint="eastAsia"/>
          <w:lang w:val="en-US" w:eastAsia="zh-CN"/>
        </w:rPr>
        <w:t>13860亩</w:t>
      </w:r>
      <w:r>
        <w:rPr>
          <w:rFonts w:hint="eastAsia"/>
        </w:rPr>
        <w:t>，指标完成率为100.00%。所设分值</w:t>
      </w:r>
      <w:r>
        <w:rPr>
          <w:rFonts w:hint="eastAsia"/>
          <w:lang w:val="en-US" w:eastAsia="zh-CN"/>
        </w:rPr>
        <w:t>9</w:t>
      </w:r>
      <w:r>
        <w:rPr>
          <w:rFonts w:hint="eastAsia"/>
        </w:rPr>
        <w:t>分，实际得分</w:t>
      </w:r>
      <w:r>
        <w:rPr>
          <w:rFonts w:hint="eastAsia"/>
          <w:lang w:val="en-US" w:eastAsia="zh-CN"/>
        </w:rPr>
        <w:t>9</w:t>
      </w:r>
      <w:r>
        <w:rPr>
          <w:rFonts w:hint="eastAsia"/>
        </w:rPr>
        <w:t>分。</w:t>
      </w:r>
    </w:p>
    <w:p w14:paraId="4950D396">
      <w:pPr>
        <w:pStyle w:val="53"/>
        <w:spacing w:line="560" w:lineRule="exact"/>
        <w:ind w:left="0" w:leftChars="0" w:right="0" w:rightChars="0" w:firstLine="560"/>
        <w:rPr>
          <w:rFonts w:hint="eastAsia"/>
        </w:rPr>
      </w:pPr>
      <w:r>
        <w:rPr>
          <w:rFonts w:hint="eastAsia"/>
          <w:lang w:val="en-US" w:eastAsia="zh-CN"/>
        </w:rPr>
        <w:t xml:space="preserve">  </w:t>
      </w:r>
      <w:r>
        <w:rPr>
          <w:rFonts w:hint="eastAsia"/>
        </w:rPr>
        <w:t>“涉及乡镇数量”指标，预期指标值为</w:t>
      </w:r>
      <w:r>
        <w:rPr>
          <w:rFonts w:hint="eastAsia"/>
          <w:lang w:eastAsia="zh-CN"/>
        </w:rPr>
        <w:t>大于等于</w:t>
      </w:r>
      <w:r>
        <w:rPr>
          <w:rFonts w:hint="eastAsia"/>
        </w:rPr>
        <w:t xml:space="preserve"> </w:t>
      </w:r>
      <w:r>
        <w:rPr>
          <w:rFonts w:hint="eastAsia"/>
          <w:lang w:val="en-US" w:eastAsia="zh-CN"/>
        </w:rPr>
        <w:t>7个</w:t>
      </w:r>
      <w:r>
        <w:rPr>
          <w:rFonts w:hint="eastAsia"/>
        </w:rPr>
        <w:t>,全年实际值为</w:t>
      </w:r>
      <w:r>
        <w:rPr>
          <w:rFonts w:hint="eastAsia"/>
          <w:lang w:val="en-US" w:eastAsia="zh-CN"/>
        </w:rPr>
        <w:t>7个</w:t>
      </w:r>
      <w:r>
        <w:rPr>
          <w:rFonts w:hint="eastAsia"/>
        </w:rPr>
        <w:t>，指标完成率为100.00%。所设分值</w:t>
      </w:r>
      <w:r>
        <w:rPr>
          <w:rFonts w:hint="eastAsia"/>
          <w:lang w:val="en-US" w:eastAsia="zh-CN"/>
        </w:rPr>
        <w:t>9</w:t>
      </w:r>
      <w:r>
        <w:rPr>
          <w:rFonts w:hint="eastAsia"/>
        </w:rPr>
        <w:t>分，实际得分</w:t>
      </w:r>
      <w:r>
        <w:rPr>
          <w:rFonts w:hint="eastAsia"/>
          <w:lang w:val="en-US" w:eastAsia="zh-CN"/>
        </w:rPr>
        <w:t>9</w:t>
      </w:r>
      <w:r>
        <w:rPr>
          <w:rFonts w:hint="eastAsia"/>
        </w:rPr>
        <w:t>分。</w:t>
      </w:r>
    </w:p>
    <w:p w14:paraId="0281F757">
      <w:pPr>
        <w:pStyle w:val="53"/>
        <w:spacing w:line="560" w:lineRule="exact"/>
        <w:ind w:left="0" w:leftChars="0" w:right="0" w:rightChars="0" w:firstLine="560"/>
      </w:pPr>
      <w:r>
        <w:rPr>
          <w:rFonts w:hint="eastAsia"/>
          <w:lang w:val="en-US" w:eastAsia="zh-CN"/>
        </w:rPr>
        <w:t xml:space="preserve"> </w:t>
      </w:r>
      <w:r>
        <w:rPr>
          <w:rFonts w:ascii="仿宋_GB2312"/>
        </w:rPr>
        <w:t>1.2项目完成质量</w:t>
      </w:r>
    </w:p>
    <w:p w14:paraId="24BA570E">
      <w:pPr>
        <w:pStyle w:val="53"/>
        <w:spacing w:line="560" w:lineRule="exact"/>
        <w:ind w:left="0" w:leftChars="0" w:right="0" w:rightChars="0" w:firstLine="560"/>
      </w:pPr>
      <w:r>
        <w:rPr>
          <w:rFonts w:hint="eastAsia"/>
        </w:rPr>
        <w:t>“</w:t>
      </w:r>
      <w:r>
        <w:rPr>
          <w:rFonts w:hint="eastAsia"/>
          <w:lang w:val="en-US" w:eastAsia="zh-CN"/>
        </w:rPr>
        <w:t>项目</w:t>
      </w:r>
      <w:r>
        <w:rPr>
          <w:rFonts w:hint="eastAsia"/>
        </w:rPr>
        <w:t>验收合格率”指标，预期指标值为</w:t>
      </w:r>
      <w:r>
        <w:rPr>
          <w:rFonts w:hint="eastAsia"/>
          <w:lang w:eastAsia="zh-CN"/>
        </w:rPr>
        <w:t>等于</w:t>
      </w:r>
      <w:r>
        <w:rPr>
          <w:rFonts w:hint="eastAsia"/>
        </w:rPr>
        <w:t>100.00%,全年实际值为100.00%，指标完成率为100.00%。所设分值</w:t>
      </w:r>
      <w:r>
        <w:rPr>
          <w:rFonts w:hint="eastAsia"/>
          <w:lang w:val="en-US" w:eastAsia="zh-CN"/>
        </w:rPr>
        <w:t>8</w:t>
      </w:r>
      <w:r>
        <w:rPr>
          <w:rFonts w:hint="eastAsia"/>
        </w:rPr>
        <w:t>分，实际得分</w:t>
      </w:r>
      <w:r>
        <w:rPr>
          <w:rFonts w:hint="eastAsia"/>
          <w:lang w:val="en-US" w:eastAsia="zh-CN"/>
        </w:rPr>
        <w:t>8</w:t>
      </w:r>
      <w:r>
        <w:rPr>
          <w:rFonts w:hint="eastAsia"/>
        </w:rPr>
        <w:t>分。</w:t>
      </w:r>
    </w:p>
    <w:p w14:paraId="75EBB1C0">
      <w:pPr>
        <w:pStyle w:val="53"/>
        <w:spacing w:line="560" w:lineRule="exact"/>
        <w:ind w:left="0" w:leftChars="0" w:right="0" w:rightChars="0" w:firstLine="560"/>
      </w:pPr>
      <w:r>
        <w:rPr>
          <w:rFonts w:hint="eastAsia"/>
        </w:rPr>
        <w:t>“资金支付合规率”指标，预期指标值为</w:t>
      </w:r>
      <w:r>
        <w:rPr>
          <w:rFonts w:hint="eastAsia"/>
          <w:lang w:eastAsia="zh-CN"/>
        </w:rPr>
        <w:t>等于</w:t>
      </w:r>
      <w:r>
        <w:rPr>
          <w:rFonts w:hint="eastAsia"/>
        </w:rPr>
        <w:t>100.00%,全年实际值为100.00%，指标完成率为100.00%。所设分值</w:t>
      </w:r>
      <w:r>
        <w:rPr>
          <w:rFonts w:hint="eastAsia"/>
          <w:lang w:val="en-US" w:eastAsia="zh-CN"/>
        </w:rPr>
        <w:t>8</w:t>
      </w:r>
      <w:r>
        <w:rPr>
          <w:rFonts w:hint="eastAsia"/>
        </w:rPr>
        <w:t>分，实际得分</w:t>
      </w:r>
      <w:r>
        <w:rPr>
          <w:rFonts w:hint="eastAsia"/>
          <w:lang w:val="en-US" w:eastAsia="zh-CN"/>
        </w:rPr>
        <w:t>8</w:t>
      </w:r>
      <w:r>
        <w:rPr>
          <w:rFonts w:hint="eastAsia"/>
        </w:rPr>
        <w:t>分。</w:t>
      </w:r>
    </w:p>
    <w:p w14:paraId="23FD4F61">
      <w:pPr>
        <w:pStyle w:val="53"/>
        <w:spacing w:line="560" w:lineRule="exact"/>
        <w:ind w:left="0" w:leftChars="0" w:right="0" w:rightChars="0" w:firstLine="560"/>
      </w:pPr>
      <w:r>
        <w:t>1.3项目完成时效</w:t>
      </w:r>
    </w:p>
    <w:p w14:paraId="111D0077">
      <w:pPr>
        <w:pStyle w:val="53"/>
        <w:spacing w:line="560" w:lineRule="exact"/>
        <w:ind w:left="0" w:leftChars="0" w:right="0" w:rightChars="0" w:firstLine="560"/>
        <w:rPr>
          <w:rFonts w:hint="eastAsia"/>
        </w:rPr>
      </w:pPr>
      <w:r>
        <w:rPr>
          <w:rFonts w:hint="eastAsia"/>
        </w:rPr>
        <w:t>“资金支付及时率”指标，预期指标值为</w:t>
      </w:r>
      <w:r>
        <w:rPr>
          <w:rFonts w:hint="eastAsia"/>
          <w:lang w:eastAsia="zh-CN"/>
        </w:rPr>
        <w:t>等于</w:t>
      </w:r>
      <w:r>
        <w:rPr>
          <w:rFonts w:hint="eastAsia"/>
        </w:rPr>
        <w:t>100.00%,全年实际值为100.00%，指标完成率为100.00%。所设分值</w:t>
      </w:r>
      <w:r>
        <w:rPr>
          <w:rFonts w:hint="eastAsia"/>
          <w:lang w:val="en-US" w:eastAsia="zh-CN"/>
        </w:rPr>
        <w:t>8</w:t>
      </w:r>
      <w:r>
        <w:rPr>
          <w:rFonts w:hint="eastAsia"/>
        </w:rPr>
        <w:t>分，实际得分</w:t>
      </w:r>
      <w:r>
        <w:rPr>
          <w:rFonts w:hint="eastAsia"/>
          <w:lang w:val="en-US" w:eastAsia="zh-CN"/>
        </w:rPr>
        <w:t>8</w:t>
      </w:r>
      <w:r>
        <w:rPr>
          <w:rFonts w:hint="eastAsia"/>
        </w:rPr>
        <w:t>分。</w:t>
      </w:r>
    </w:p>
    <w:p w14:paraId="089D9466">
      <w:pPr>
        <w:pStyle w:val="53"/>
        <w:spacing w:line="560" w:lineRule="exact"/>
        <w:ind w:left="0" w:leftChars="0" w:right="0" w:rightChars="0" w:firstLine="560"/>
        <w:rPr>
          <w:rFonts w:hint="eastAsia"/>
        </w:rPr>
      </w:pPr>
      <w:r>
        <w:t>1.</w:t>
      </w:r>
      <w:r>
        <w:rPr>
          <w:rFonts w:hint="eastAsia"/>
          <w:lang w:val="en-US" w:eastAsia="zh-CN"/>
        </w:rPr>
        <w:t>4</w:t>
      </w:r>
      <w:r>
        <w:t>项目完成</w:t>
      </w:r>
      <w:r>
        <w:rPr>
          <w:rFonts w:hint="eastAsia"/>
          <w:lang w:val="en-US" w:eastAsia="zh-CN"/>
        </w:rPr>
        <w:t>本</w:t>
      </w:r>
    </w:p>
    <w:p w14:paraId="45C3F371">
      <w:pPr>
        <w:pStyle w:val="30"/>
        <w:numPr>
          <w:ilvl w:val="0"/>
          <w:numId w:val="0"/>
        </w:numPr>
        <w:spacing w:beforeLines="0" w:line="560" w:lineRule="exact"/>
        <w:ind w:right="0" w:rightChars="0" w:firstLine="560" w:firstLineChars="20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 xml:space="preserve">“每亩补助标准”指标，预期指标值为小于等于500元,全年实际值为478.35元，指标完成率为95.67%。所设分值8分，实际得分7.65分。 </w:t>
      </w:r>
    </w:p>
    <w:p w14:paraId="1312EAFB">
      <w:pPr>
        <w:pStyle w:val="30"/>
        <w:numPr>
          <w:ilvl w:val="0"/>
          <w:numId w:val="0"/>
        </w:numPr>
        <w:spacing w:beforeLines="0" w:line="560" w:lineRule="exact"/>
        <w:ind w:right="0" w:rightChars="0" w:firstLine="560" w:firstLineChars="20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偏差原因：项目中标价为663万元，实际每亩补贴478.35元。</w:t>
      </w:r>
    </w:p>
    <w:p w14:paraId="3BA1F794">
      <w:pPr>
        <w:pStyle w:val="53"/>
        <w:spacing w:line="560" w:lineRule="exact"/>
        <w:ind w:left="0" w:leftChars="0" w:right="0" w:rightChars="0" w:firstLine="560"/>
      </w:pPr>
      <w:r>
        <w:rPr>
          <w:rFonts w:hint="eastAsia" w:ascii="Times New Roman" w:hAnsi="Times New Roman" w:eastAsia="仿宋_GB2312" w:cs="Times New Roman"/>
          <w:color w:val="000000"/>
          <w:kern w:val="2"/>
          <w:sz w:val="28"/>
          <w:szCs w:val="22"/>
          <w:lang w:val="en-US" w:eastAsia="zh-CN" w:bidi="ar-SA"/>
        </w:rPr>
        <w:t xml:space="preserve">改进措施：加强项目管理       </w:t>
      </w:r>
    </w:p>
    <w:p w14:paraId="13436151">
      <w:pPr>
        <w:pStyle w:val="34"/>
        <w:rPr>
          <w:rFonts w:hint="eastAsia"/>
        </w:rPr>
      </w:pPr>
      <w:r>
        <w:rPr>
          <w:rFonts w:hint="eastAsia"/>
        </w:rPr>
        <w:t>2.效益指标完成情况分析</w:t>
      </w:r>
    </w:p>
    <w:p w14:paraId="26DC7347">
      <w:pPr>
        <w:pStyle w:val="53"/>
        <w:spacing w:line="560" w:lineRule="exact"/>
        <w:ind w:left="0" w:leftChars="0" w:right="0" w:rightChars="0" w:firstLine="560"/>
      </w:pPr>
      <w:r>
        <w:t>2.</w:t>
      </w:r>
      <w:r>
        <w:rPr>
          <w:rFonts w:hint="eastAsia"/>
          <w:lang w:val="en-US" w:eastAsia="zh-CN"/>
        </w:rPr>
        <w:t>1</w:t>
      </w:r>
      <w:r>
        <w:t>项目实施的社会效益分析</w:t>
      </w:r>
    </w:p>
    <w:p w14:paraId="6B1C683E">
      <w:pPr>
        <w:pStyle w:val="53"/>
        <w:spacing w:line="560" w:lineRule="exact"/>
        <w:ind w:left="0" w:leftChars="0" w:right="0" w:rightChars="0" w:firstLine="560"/>
      </w:pPr>
      <w:r>
        <w:rPr>
          <w:rFonts w:hint="eastAsia"/>
        </w:rPr>
        <w:t>“提高土壤肥力，提升粮食产能”指标，指标预期值为有效提高，实际完成值为</w:t>
      </w:r>
      <w:r>
        <w:rPr>
          <w:rFonts w:hint="eastAsia"/>
          <w:lang w:val="en-US" w:eastAsia="zh-CN"/>
        </w:rPr>
        <w:t>有效提高</w:t>
      </w:r>
      <w:r>
        <w:rPr>
          <w:rFonts w:hint="eastAsia"/>
        </w:rPr>
        <w:t>，指标完成率为100.00%。所设分值</w:t>
      </w:r>
      <w:r>
        <w:rPr>
          <w:rFonts w:hint="eastAsia"/>
          <w:lang w:val="en-US" w:eastAsia="zh-CN"/>
        </w:rPr>
        <w:t>15</w:t>
      </w:r>
      <w:r>
        <w:rPr>
          <w:rFonts w:hint="eastAsia"/>
        </w:rPr>
        <w:t>分，实际得分</w:t>
      </w:r>
      <w:r>
        <w:rPr>
          <w:rFonts w:hint="eastAsia"/>
          <w:lang w:val="en-US" w:eastAsia="zh-CN"/>
        </w:rPr>
        <w:t>15</w:t>
      </w:r>
      <w:r>
        <w:rPr>
          <w:rFonts w:hint="eastAsia"/>
        </w:rPr>
        <w:t>分。</w:t>
      </w:r>
    </w:p>
    <w:p w14:paraId="526F6FAC">
      <w:pPr>
        <w:pStyle w:val="53"/>
        <w:spacing w:line="560" w:lineRule="exact"/>
        <w:ind w:left="0" w:leftChars="0" w:right="0" w:rightChars="0" w:firstLine="560"/>
      </w:pPr>
      <w:r>
        <w:t>2.</w:t>
      </w:r>
      <w:r>
        <w:rPr>
          <w:rFonts w:hint="eastAsia"/>
          <w:lang w:val="en-US" w:eastAsia="zh-CN"/>
        </w:rPr>
        <w:t>2</w:t>
      </w:r>
      <w:r>
        <w:t>项目实施的可持续影响分析</w:t>
      </w:r>
    </w:p>
    <w:p w14:paraId="21B172DA">
      <w:pPr>
        <w:pStyle w:val="34"/>
      </w:pPr>
      <w:r>
        <w:rPr>
          <w:rFonts w:hint="eastAsia"/>
        </w:rPr>
        <w:t>“带动农民生产积极性”指标，指标预期值为</w:t>
      </w:r>
      <w:r>
        <w:rPr>
          <w:rFonts w:hint="eastAsia"/>
          <w:lang w:val="en-US" w:eastAsia="zh-CN"/>
        </w:rPr>
        <w:t>长期</w:t>
      </w:r>
      <w:r>
        <w:rPr>
          <w:rFonts w:hint="eastAsia"/>
        </w:rPr>
        <w:t>，实际完成值为</w:t>
      </w:r>
      <w:r>
        <w:rPr>
          <w:rFonts w:hint="eastAsia"/>
          <w:lang w:val="en-US" w:eastAsia="zh-CN"/>
        </w:rPr>
        <w:t>长期</w:t>
      </w:r>
      <w:r>
        <w:rPr>
          <w:rFonts w:hint="eastAsia"/>
        </w:rPr>
        <w:t>，指标完成率为100.00%。所设分值</w:t>
      </w:r>
      <w:r>
        <w:rPr>
          <w:rFonts w:hint="eastAsia"/>
          <w:lang w:val="en-US" w:eastAsia="zh-CN"/>
        </w:rPr>
        <w:t>1</w:t>
      </w:r>
      <w:r>
        <w:rPr>
          <w:rFonts w:hint="eastAsia"/>
        </w:rPr>
        <w:t>5分，实际得分</w:t>
      </w:r>
      <w:r>
        <w:rPr>
          <w:rFonts w:hint="eastAsia"/>
          <w:lang w:val="en-US" w:eastAsia="zh-CN"/>
        </w:rPr>
        <w:t>1</w:t>
      </w:r>
      <w:r>
        <w:rPr>
          <w:rFonts w:hint="eastAsia"/>
        </w:rPr>
        <w:t>5分。</w:t>
      </w:r>
    </w:p>
    <w:p w14:paraId="5B6B7579">
      <w:pPr>
        <w:pStyle w:val="34"/>
      </w:pPr>
      <w:r>
        <w:rPr>
          <w:rFonts w:hint="eastAsia"/>
        </w:rPr>
        <w:t>3.满意度指标完成情况分析</w:t>
      </w:r>
    </w:p>
    <w:p w14:paraId="1CBC0C69">
      <w:pPr>
        <w:spacing w:line="560" w:lineRule="exact"/>
        <w:ind w:firstLine="544" w:firstLineChars="200"/>
        <w:rPr>
          <w:rFonts w:ascii="仿宋_GB2312" w:hAnsi="Times New Roman" w:eastAsia="仿宋_GB2312" w:cs="Times New Roman"/>
          <w:bCs/>
          <w:spacing w:val="-4"/>
          <w:sz w:val="28"/>
          <w:szCs w:val="28"/>
        </w:rPr>
      </w:pPr>
      <w:r>
        <w:rPr>
          <w:rFonts w:hint="eastAsia" w:ascii="仿宋_GB2312" w:hAnsi="Times New Roman" w:eastAsia="仿宋_GB2312" w:cs="Times New Roman"/>
          <w:bCs/>
          <w:spacing w:val="-4"/>
          <w:sz w:val="28"/>
          <w:szCs w:val="28"/>
        </w:rPr>
        <w:t>“</w:t>
      </w:r>
      <w:r>
        <w:rPr>
          <w:rFonts w:hint="eastAsia" w:ascii="仿宋_GB2312" w:hAnsi="Times New Roman" w:eastAsia="仿宋_GB2312" w:cs="Times New Roman"/>
          <w:bCs/>
          <w:spacing w:val="-4"/>
          <w:sz w:val="28"/>
          <w:szCs w:val="28"/>
          <w:lang w:val="en-US" w:eastAsia="zh-CN"/>
        </w:rPr>
        <w:t>农民</w:t>
      </w:r>
      <w:r>
        <w:rPr>
          <w:rFonts w:hint="eastAsia" w:ascii="仿宋_GB2312" w:hAnsi="Times New Roman" w:eastAsia="仿宋_GB2312" w:cs="Times New Roman"/>
          <w:bCs/>
          <w:spacing w:val="-4"/>
          <w:sz w:val="28"/>
          <w:szCs w:val="28"/>
        </w:rPr>
        <w:t>满意度”指标，指标预期指标值为</w:t>
      </w:r>
      <w:r>
        <w:rPr>
          <w:rFonts w:hint="eastAsia" w:ascii="仿宋_GB2312" w:hAnsi="Times New Roman" w:eastAsia="仿宋_GB2312" w:cs="Times New Roman"/>
          <w:bCs/>
          <w:spacing w:val="-4"/>
          <w:sz w:val="28"/>
          <w:szCs w:val="28"/>
          <w:lang w:eastAsia="zh-CN"/>
        </w:rPr>
        <w:t>大于等于</w:t>
      </w:r>
      <w:r>
        <w:rPr>
          <w:rFonts w:hint="eastAsia" w:ascii="仿宋_GB2312" w:hAnsi="Times New Roman" w:eastAsia="仿宋_GB2312" w:cs="Times New Roman"/>
          <w:bCs/>
          <w:spacing w:val="-4"/>
          <w:sz w:val="28"/>
          <w:szCs w:val="28"/>
        </w:rPr>
        <w:t>95%，实际完成值为95%，指标完成率为100.00%。所设分值10分，实际得分10分。</w:t>
      </w:r>
    </w:p>
    <w:p w14:paraId="7B69FF18">
      <w:pPr>
        <w:pStyle w:val="30"/>
        <w:spacing w:beforeLines="0" w:line="560" w:lineRule="exact"/>
        <w:ind w:left="0" w:leftChars="0" w:right="0" w:rightChars="0" w:firstLine="544" w:firstLineChars="200"/>
        <w:rPr>
          <w:rFonts w:ascii="仿宋_GB2312" w:hAnsi="Times New Roman" w:eastAsia="仿宋_GB2312" w:cs="Times New Roman"/>
          <w:b w:val="0"/>
          <w:color w:val="auto"/>
          <w:spacing w:val="-4"/>
          <w:szCs w:val="28"/>
        </w:rPr>
      </w:pPr>
      <w:r>
        <w:rPr>
          <w:rFonts w:hint="eastAsia" w:ascii="仿宋_GB2312" w:hAnsi="Times New Roman" w:eastAsia="仿宋_GB2312" w:cs="Times New Roman"/>
          <w:b w:val="0"/>
          <w:color w:val="auto"/>
          <w:spacing w:val="-4"/>
          <w:szCs w:val="28"/>
        </w:rPr>
        <w:t>项目实施完成后我单位就该项目的满意度采取抽样发放调查问卷的方式开展调查，通过对调查问卷的梳理和统计，参与群众满意度指标综合满意率为95.00%。</w:t>
      </w:r>
    </w:p>
    <w:p w14:paraId="13BC268E">
      <w:pPr>
        <w:pStyle w:val="30"/>
        <w:numPr>
          <w:ilvl w:val="0"/>
          <w:numId w:val="1"/>
        </w:numPr>
        <w:spacing w:before="120"/>
        <w:ind w:left="0" w:leftChars="0" w:right="3" w:firstLine="562" w:firstLineChars="200"/>
        <w:rPr>
          <w:rFonts w:hint="eastAsia"/>
        </w:rPr>
      </w:pPr>
      <w:r>
        <w:rPr>
          <w:rFonts w:hint="eastAsia"/>
        </w:rPr>
        <w:t>偏离绩效目标的原因和下一步改进措施</w:t>
      </w:r>
    </w:p>
    <w:p w14:paraId="58387A87">
      <w:pPr>
        <w:pStyle w:val="30"/>
        <w:numPr>
          <w:ilvl w:val="0"/>
          <w:numId w:val="0"/>
        </w:numPr>
        <w:spacing w:beforeLines="0" w:line="560" w:lineRule="exact"/>
        <w:ind w:right="0" w:rightChars="0" w:firstLine="544" w:firstLineChars="200"/>
        <w:rPr>
          <w:rFonts w:hint="eastAsia" w:ascii="仿宋_GB2312" w:hAnsi="Times New Roman" w:eastAsia="仿宋_GB2312" w:cs="Times New Roman"/>
          <w:b w:val="0"/>
          <w:color w:val="auto"/>
          <w:spacing w:val="-4"/>
          <w:szCs w:val="28"/>
          <w:lang w:val="en-US" w:eastAsia="zh-CN"/>
        </w:rPr>
      </w:pPr>
      <w:r>
        <w:rPr>
          <w:rFonts w:hint="eastAsia" w:ascii="仿宋_GB2312" w:hAnsi="Times New Roman" w:eastAsia="仿宋_GB2312" w:cs="Times New Roman"/>
          <w:b w:val="0"/>
          <w:color w:val="auto"/>
          <w:spacing w:val="-4"/>
          <w:szCs w:val="28"/>
          <w:lang w:val="en-US" w:eastAsia="zh-CN"/>
        </w:rPr>
        <w:t>1.成本指标-每亩补助标准：预期指标值为小于等于500元,全年实际值为478.35元。</w:t>
      </w:r>
    </w:p>
    <w:p w14:paraId="06BD4A1B">
      <w:pPr>
        <w:pStyle w:val="30"/>
        <w:numPr>
          <w:ilvl w:val="0"/>
          <w:numId w:val="0"/>
        </w:numPr>
        <w:spacing w:beforeLines="0" w:line="560" w:lineRule="exact"/>
        <w:ind w:right="0" w:rightChars="0" w:firstLine="544" w:firstLineChars="200"/>
        <w:rPr>
          <w:rFonts w:hint="eastAsia" w:ascii="仿宋_GB2312" w:hAnsi="Times New Roman" w:eastAsia="仿宋_GB2312" w:cs="Times New Roman"/>
          <w:b w:val="0"/>
          <w:color w:val="auto"/>
          <w:spacing w:val="-4"/>
          <w:szCs w:val="28"/>
          <w:lang w:val="en-US" w:eastAsia="zh-CN"/>
        </w:rPr>
      </w:pPr>
      <w:r>
        <w:rPr>
          <w:rFonts w:hint="eastAsia" w:ascii="仿宋_GB2312" w:hAnsi="Times New Roman" w:eastAsia="仿宋_GB2312" w:cs="Times New Roman"/>
          <w:b w:val="0"/>
          <w:color w:val="auto"/>
          <w:spacing w:val="-4"/>
          <w:szCs w:val="28"/>
          <w:lang w:val="en-US" w:eastAsia="zh-CN"/>
        </w:rPr>
        <w:t>偏差原因：项目中标价为663万元，实际每亩补贴478.35元。</w:t>
      </w:r>
    </w:p>
    <w:p w14:paraId="765A07DB">
      <w:pPr>
        <w:pStyle w:val="30"/>
        <w:numPr>
          <w:ilvl w:val="0"/>
          <w:numId w:val="0"/>
        </w:numPr>
        <w:spacing w:beforeLines="0" w:line="560" w:lineRule="exact"/>
        <w:ind w:right="0" w:rightChars="0" w:firstLine="544" w:firstLineChars="200"/>
        <w:rPr>
          <w:rFonts w:hint="default" w:ascii="仿宋_GB2312" w:hAnsi="Times New Roman" w:eastAsia="仿宋_GB2312" w:cs="Times New Roman"/>
          <w:b w:val="0"/>
          <w:color w:val="auto"/>
          <w:spacing w:val="-4"/>
          <w:szCs w:val="28"/>
          <w:lang w:val="en-US" w:eastAsia="zh-CN"/>
        </w:rPr>
      </w:pPr>
      <w:r>
        <w:rPr>
          <w:rFonts w:hint="eastAsia" w:ascii="仿宋_GB2312" w:hAnsi="Times New Roman" w:eastAsia="仿宋_GB2312" w:cs="Times New Roman"/>
          <w:b w:val="0"/>
          <w:color w:val="auto"/>
          <w:spacing w:val="-4"/>
          <w:szCs w:val="28"/>
          <w:lang w:val="en-US" w:eastAsia="zh-CN"/>
        </w:rPr>
        <w:t>改进措施：加强项目管理。</w:t>
      </w:r>
    </w:p>
    <w:p w14:paraId="58A9AD85">
      <w:pPr>
        <w:pStyle w:val="30"/>
        <w:spacing w:before="120"/>
        <w:ind w:left="0" w:leftChars="0" w:right="3" w:firstLine="562" w:firstLineChars="200"/>
      </w:pPr>
      <w:r>
        <w:rPr>
          <w:rFonts w:hint="eastAsia"/>
        </w:rPr>
        <w:t>五、绩效自评结果拟应用和公开情况</w:t>
      </w:r>
    </w:p>
    <w:p w14:paraId="43AFE8CD">
      <w:pPr>
        <w:pStyle w:val="53"/>
        <w:spacing w:line="560" w:lineRule="exact"/>
        <w:ind w:left="3" w:right="3" w:firstLine="560"/>
        <w:rPr>
          <w:rFonts w:ascii="仿宋_GB2312"/>
        </w:rPr>
      </w:pPr>
      <w:r>
        <w:rPr>
          <w:rFonts w:hint="eastAsia" w:ascii="仿宋_GB2312"/>
        </w:rPr>
        <w:t>项目本次评价通过文件研读、实地调研、数据采集、问卷调查方式下，全面了解</w:t>
      </w:r>
      <w:r>
        <w:rPr>
          <w:rFonts w:hint="eastAsia" w:ascii="仿宋_GB2312"/>
          <w:lang w:eastAsia="zh-CN"/>
        </w:rPr>
        <w:t>于田县阿日希乡、兰干乡等 7 个乡镇低产田提质增效项目</w:t>
      </w:r>
      <w:r>
        <w:rPr>
          <w:rFonts w:hint="eastAsia" w:ascii="仿宋_GB2312"/>
        </w:rPr>
        <w:t>资金的使用效率和效果，从而得出以下综合评价结论：在绩效目标方面，本项目共设置一级指标3个，二级指标</w:t>
      </w:r>
      <w:r>
        <w:rPr>
          <w:rFonts w:hint="eastAsia" w:ascii="仿宋_GB2312"/>
          <w:lang w:val="en-US" w:eastAsia="zh-CN"/>
        </w:rPr>
        <w:t>7</w:t>
      </w:r>
      <w:r>
        <w:rPr>
          <w:rFonts w:hint="eastAsia" w:ascii="仿宋_GB2312"/>
        </w:rPr>
        <w:t>个，三级指标</w:t>
      </w:r>
      <w:r>
        <w:rPr>
          <w:rFonts w:hint="eastAsia" w:ascii="仿宋_GB2312"/>
          <w:lang w:val="en-US" w:eastAsia="zh-CN"/>
        </w:rPr>
        <w:t>9</w:t>
      </w:r>
      <w:r>
        <w:rPr>
          <w:rFonts w:hint="eastAsia" w:ascii="仿宋_GB2312"/>
        </w:rPr>
        <w:t>个，其中已完成三级指标</w:t>
      </w:r>
      <w:r>
        <w:rPr>
          <w:rFonts w:hint="eastAsia" w:ascii="仿宋_GB2312"/>
          <w:lang w:val="en-US" w:eastAsia="zh-CN"/>
        </w:rPr>
        <w:t>8</w:t>
      </w:r>
      <w:r>
        <w:rPr>
          <w:rFonts w:hint="eastAsia" w:ascii="仿宋_GB2312"/>
        </w:rPr>
        <w:t>个，指标完成率为</w:t>
      </w:r>
      <w:r>
        <w:rPr>
          <w:rFonts w:hint="eastAsia" w:ascii="仿宋_GB2312"/>
          <w:lang w:val="en-US" w:eastAsia="zh-CN"/>
        </w:rPr>
        <w:t>88.89</w:t>
      </w:r>
      <w:r>
        <w:rPr>
          <w:rFonts w:hint="eastAsia" w:ascii="仿宋_GB2312"/>
        </w:rPr>
        <w:t>%；在资金使用方面，严格按照《于田县扶贫资金财务管理</w:t>
      </w:r>
      <w:r>
        <w:rPr>
          <w:rFonts w:hint="eastAsia" w:ascii="仿宋_GB2312"/>
          <w:color w:val="auto"/>
        </w:rPr>
        <w:t>制度》、《</w:t>
      </w:r>
      <w:r>
        <w:rPr>
          <w:rFonts w:hint="eastAsia" w:ascii="仿宋_GB2312"/>
          <w:color w:val="auto"/>
          <w:lang w:val="en-US" w:eastAsia="zh-CN"/>
        </w:rPr>
        <w:t>农业农村局</w:t>
      </w:r>
      <w:r>
        <w:rPr>
          <w:rFonts w:hint="eastAsia" w:ascii="仿宋_GB2312"/>
          <w:color w:val="auto"/>
        </w:rPr>
        <w:t>财务管理制度》执行，保障了资金使用规范、安全，无挪用、截留资金的情况发生。在项目管理方面，制定了《</w:t>
      </w:r>
      <w:r>
        <w:rPr>
          <w:rFonts w:hint="eastAsia" w:ascii="仿宋_GB2312" w:cs="Times New Roman"/>
          <w:color w:val="auto"/>
          <w:sz w:val="28"/>
          <w:szCs w:val="32"/>
          <w:lang w:eastAsia="zh-CN"/>
        </w:rPr>
        <w:t>于田县阿日希乡、兰干乡等 7 个乡镇低产田提质增效项目</w:t>
      </w:r>
      <w:r>
        <w:rPr>
          <w:rFonts w:hint="eastAsia" w:ascii="仿宋_GB2312"/>
          <w:color w:val="auto"/>
        </w:rPr>
        <w:t>实施方案》，建立了相关制度，提高了工作</w:t>
      </w:r>
      <w:r>
        <w:rPr>
          <w:rFonts w:hint="eastAsia" w:ascii="仿宋_GB2312"/>
        </w:rPr>
        <w:t>人员的监管水平，保质保量的完成了项目的实施工作。项目实施后，取得了一定社会效益；同时，通过开展自评价来总结经验和教训，为我单位今后类似项目的开展，提供可行性参考建议。</w:t>
      </w:r>
    </w:p>
    <w:p w14:paraId="24136A94">
      <w:pPr>
        <w:pStyle w:val="53"/>
        <w:spacing w:line="560" w:lineRule="exact"/>
        <w:ind w:left="3" w:right="3" w:firstLine="560"/>
        <w:rPr>
          <w:rFonts w:ascii="仿宋_GB2312"/>
          <w:color w:val="auto"/>
          <w:highlight w:val="none"/>
        </w:rPr>
      </w:pPr>
      <w:r>
        <w:rPr>
          <w:rFonts w:hint="eastAsia" w:ascii="仿宋_GB2312"/>
        </w:rPr>
        <w:t>项目最终得分为</w:t>
      </w:r>
      <w:r>
        <w:rPr>
          <w:rFonts w:hint="eastAsia" w:ascii="仿宋_GB2312"/>
          <w:lang w:val="en-US" w:eastAsia="zh-CN"/>
        </w:rPr>
        <w:t>99.22</w:t>
      </w:r>
      <w:r>
        <w:rPr>
          <w:rFonts w:hint="eastAsia" w:ascii="仿宋_GB2312"/>
        </w:rPr>
        <w:t>分，评价等</w:t>
      </w:r>
      <w:r>
        <w:rPr>
          <w:rFonts w:hint="eastAsia" w:ascii="仿宋_GB2312"/>
          <w:color w:val="auto"/>
          <w:highlight w:val="none"/>
        </w:rPr>
        <w:t>级为优。</w:t>
      </w:r>
    </w:p>
    <w:p w14:paraId="0A5A9362">
      <w:pPr>
        <w:pStyle w:val="53"/>
        <w:spacing w:line="560" w:lineRule="exact"/>
        <w:ind w:left="3" w:right="3" w:firstLine="554"/>
        <w:rPr>
          <w:rStyle w:val="20"/>
          <w:rFonts w:ascii="楷体_GB2312" w:hAnsi="楷体"/>
          <w:spacing w:val="-4"/>
          <w:szCs w:val="32"/>
        </w:rPr>
      </w:pPr>
      <w:r>
        <w:rPr>
          <w:rStyle w:val="20"/>
          <w:rFonts w:hint="eastAsia" w:ascii="楷体_GB2312" w:hAnsi="楷体"/>
          <w:spacing w:val="-4"/>
          <w:szCs w:val="32"/>
        </w:rPr>
        <w:t>（一）绩效自评结果拟应用情况</w:t>
      </w:r>
    </w:p>
    <w:p w14:paraId="390747CF">
      <w:pPr>
        <w:pStyle w:val="53"/>
        <w:spacing w:line="560" w:lineRule="exact"/>
        <w:ind w:left="3" w:right="3" w:firstLine="560"/>
        <w:rPr>
          <w:rFonts w:ascii="仿宋_GB2312"/>
        </w:rPr>
      </w:pPr>
      <w:r>
        <w:rPr>
          <w:rFonts w:hint="eastAsia" w:ascii="仿宋_GB2312"/>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665C35DB">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（二）指标佐证材料说明</w:t>
      </w:r>
    </w:p>
    <w:p w14:paraId="5E099F78">
      <w:pPr>
        <w:pStyle w:val="53"/>
        <w:spacing w:line="560" w:lineRule="exact"/>
        <w:ind w:left="3" w:right="3" w:firstLine="560"/>
        <w:rPr>
          <w:rFonts w:ascii="仿宋_GB2312"/>
          <w:color w:val="auto"/>
        </w:rPr>
      </w:pPr>
      <w:r>
        <w:rPr>
          <w:rFonts w:hint="eastAsia" w:ascii="仿宋_GB2312"/>
        </w:rPr>
        <w:t>项目状况：</w:t>
      </w:r>
      <w:r>
        <w:rPr>
          <w:rFonts w:hint="eastAsia" w:ascii="仿宋_GB2312"/>
          <w:color w:val="auto"/>
        </w:rPr>
        <w:t>该项目不存在立项，由于田县水务服务中心负责项目的实施方案，并由于田县乡村振兴局、于田县财政局审核后，下发了《关于对</w:t>
      </w:r>
      <w:r>
        <w:rPr>
          <w:rFonts w:hint="eastAsia" w:ascii="仿宋_GB2312" w:cs="Times New Roman"/>
          <w:color w:val="auto"/>
          <w:sz w:val="28"/>
          <w:szCs w:val="32"/>
          <w:lang w:eastAsia="zh-CN"/>
        </w:rPr>
        <w:t>于田县阿日希乡、兰干乡等 7 个乡镇低产田提质增效项目</w:t>
      </w:r>
      <w:r>
        <w:rPr>
          <w:rFonts w:hint="eastAsia" w:ascii="仿宋_GB2312"/>
          <w:color w:val="auto"/>
          <w:lang w:val="en-US" w:eastAsia="zh-CN"/>
        </w:rPr>
        <w:t>实施</w:t>
      </w:r>
      <w:r>
        <w:rPr>
          <w:rFonts w:hint="eastAsia" w:ascii="仿宋_GB2312"/>
          <w:color w:val="auto"/>
        </w:rPr>
        <w:t>方案的批复》（</w:t>
      </w:r>
      <w:r>
        <w:rPr>
          <w:rFonts w:hint="eastAsia" w:ascii="仿宋_GB2312" w:hAnsi="Times New Roman" w:eastAsia="仿宋_GB2312" w:cs="Times New Roman"/>
          <w:color w:val="auto"/>
          <w:sz w:val="28"/>
          <w:szCs w:val="32"/>
        </w:rPr>
        <w:t>于乡振局字{2024}1号</w:t>
      </w:r>
      <w:r>
        <w:rPr>
          <w:rFonts w:hint="eastAsia" w:ascii="仿宋_GB2312"/>
          <w:color w:val="auto"/>
        </w:rPr>
        <w:t>）。</w:t>
      </w:r>
    </w:p>
    <w:p w14:paraId="52C57989">
      <w:pPr>
        <w:pStyle w:val="53"/>
        <w:spacing w:line="560" w:lineRule="exact"/>
        <w:ind w:left="3" w:right="3" w:firstLine="560"/>
        <w:rPr>
          <w:rFonts w:ascii="仿宋_GB2312"/>
          <w:color w:val="auto"/>
        </w:rPr>
      </w:pPr>
      <w:r>
        <w:rPr>
          <w:rFonts w:hint="eastAsia" w:ascii="仿宋_GB2312"/>
          <w:color w:val="auto"/>
        </w:rPr>
        <w:t>资金状况：预算资金来源为</w:t>
      </w:r>
      <w:r>
        <w:rPr>
          <w:rFonts w:hint="eastAsia" w:ascii="仿宋_GB2312"/>
          <w:color w:val="auto"/>
          <w:szCs w:val="32"/>
          <w:lang w:val="en-US" w:eastAsia="zh-CN"/>
        </w:rPr>
        <w:t>自治区扩大耕地面积提升粮食产能专项</w:t>
      </w:r>
      <w:r>
        <w:rPr>
          <w:rFonts w:hint="eastAsia" w:ascii="仿宋_GB2312"/>
          <w:color w:val="auto"/>
        </w:rPr>
        <w:t>资金，文件依据：《关于对</w:t>
      </w:r>
      <w:r>
        <w:rPr>
          <w:rFonts w:hint="eastAsia" w:ascii="仿宋_GB2312" w:cs="Times New Roman"/>
          <w:color w:val="auto"/>
          <w:sz w:val="28"/>
          <w:szCs w:val="32"/>
          <w:lang w:eastAsia="zh-CN"/>
        </w:rPr>
        <w:t>于田县阿日希乡、兰干乡等 7 个乡镇低产田提质增效项目</w:t>
      </w:r>
      <w:r>
        <w:rPr>
          <w:rFonts w:hint="eastAsia" w:ascii="仿宋_GB2312"/>
          <w:color w:val="auto"/>
          <w:lang w:val="en-US" w:eastAsia="zh-CN"/>
        </w:rPr>
        <w:t>实施</w:t>
      </w:r>
      <w:r>
        <w:rPr>
          <w:rFonts w:hint="eastAsia" w:ascii="仿宋_GB2312"/>
          <w:color w:val="auto"/>
        </w:rPr>
        <w:t>方案的批复》（</w:t>
      </w:r>
      <w:r>
        <w:rPr>
          <w:rFonts w:hint="eastAsia" w:ascii="仿宋_GB2312" w:hAnsi="Times New Roman" w:eastAsia="仿宋_GB2312" w:cs="Times New Roman"/>
          <w:color w:val="auto"/>
          <w:sz w:val="28"/>
          <w:szCs w:val="32"/>
        </w:rPr>
        <w:t>于乡振局字{2024}1号</w:t>
      </w:r>
      <w:r>
        <w:rPr>
          <w:rFonts w:hint="eastAsia" w:ascii="仿宋_GB2312"/>
          <w:color w:val="auto"/>
        </w:rPr>
        <w:t>）。</w:t>
      </w:r>
    </w:p>
    <w:p w14:paraId="52C2F814">
      <w:pPr>
        <w:pStyle w:val="53"/>
        <w:spacing w:line="560" w:lineRule="exact"/>
        <w:ind w:left="3" w:right="3" w:firstLine="560"/>
        <w:rPr>
          <w:rFonts w:ascii="仿宋_GB2312"/>
          <w:color w:val="auto"/>
        </w:rPr>
      </w:pPr>
      <w:r>
        <w:rPr>
          <w:rFonts w:hint="eastAsia" w:ascii="仿宋_GB2312"/>
        </w:rPr>
        <w:t>过程状况：</w:t>
      </w:r>
      <w:r>
        <w:rPr>
          <w:rFonts w:hint="eastAsia" w:ascii="仿宋_GB2312"/>
          <w:color w:val="auto"/>
        </w:rPr>
        <w:t>该项目于202</w:t>
      </w:r>
      <w:r>
        <w:rPr>
          <w:rFonts w:hint="eastAsia" w:ascii="仿宋_GB2312"/>
          <w:color w:val="auto"/>
          <w:lang w:val="en-US" w:eastAsia="zh-CN"/>
        </w:rPr>
        <w:t>4</w:t>
      </w:r>
      <w:r>
        <w:rPr>
          <w:rFonts w:hint="eastAsia" w:ascii="仿宋_GB2312"/>
          <w:color w:val="auto"/>
        </w:rPr>
        <w:t>年</w:t>
      </w:r>
      <w:r>
        <w:rPr>
          <w:rFonts w:hint="eastAsia" w:ascii="仿宋_GB2312"/>
          <w:color w:val="auto"/>
          <w:lang w:val="en-US" w:eastAsia="zh-CN"/>
        </w:rPr>
        <w:t>2</w:t>
      </w:r>
      <w:r>
        <w:rPr>
          <w:rFonts w:hint="eastAsia" w:ascii="仿宋_GB2312"/>
          <w:color w:val="auto"/>
        </w:rPr>
        <w:t>月制订初步设计报告（代可研）并得到批复，202</w:t>
      </w:r>
      <w:r>
        <w:rPr>
          <w:rFonts w:hint="eastAsia" w:ascii="仿宋_GB2312"/>
          <w:color w:val="auto"/>
          <w:lang w:val="en-US" w:eastAsia="zh-CN"/>
        </w:rPr>
        <w:t>4</w:t>
      </w:r>
      <w:r>
        <w:rPr>
          <w:rFonts w:hint="eastAsia" w:ascii="仿宋_GB2312"/>
          <w:color w:val="auto"/>
        </w:rPr>
        <w:t>年</w:t>
      </w:r>
      <w:r>
        <w:rPr>
          <w:rFonts w:hint="eastAsia" w:ascii="仿宋_GB2312"/>
          <w:color w:val="auto"/>
          <w:lang w:val="en-US" w:eastAsia="zh-CN"/>
        </w:rPr>
        <w:t>2</w:t>
      </w:r>
      <w:r>
        <w:rPr>
          <w:rFonts w:hint="eastAsia" w:ascii="仿宋_GB2312"/>
          <w:color w:val="auto"/>
        </w:rPr>
        <w:t>月发布招标公告进行招标，202</w:t>
      </w:r>
      <w:r>
        <w:rPr>
          <w:rFonts w:hint="eastAsia" w:ascii="仿宋_GB2312"/>
          <w:color w:val="auto"/>
          <w:lang w:val="en-US" w:eastAsia="zh-CN"/>
        </w:rPr>
        <w:t>4</w:t>
      </w:r>
      <w:r>
        <w:rPr>
          <w:rFonts w:hint="eastAsia" w:ascii="仿宋_GB2312"/>
          <w:color w:val="auto"/>
        </w:rPr>
        <w:t>年</w:t>
      </w:r>
      <w:r>
        <w:rPr>
          <w:rFonts w:hint="eastAsia" w:ascii="仿宋_GB2312"/>
          <w:color w:val="auto"/>
          <w:lang w:val="en-US" w:eastAsia="zh-CN"/>
        </w:rPr>
        <w:t>4</w:t>
      </w:r>
      <w:r>
        <w:rPr>
          <w:rFonts w:hint="eastAsia" w:ascii="仿宋_GB2312"/>
          <w:color w:val="auto"/>
        </w:rPr>
        <w:t>月</w:t>
      </w:r>
      <w:r>
        <w:rPr>
          <w:rFonts w:hint="eastAsia" w:ascii="仿宋_GB2312"/>
          <w:color w:val="auto"/>
          <w:lang w:val="en-US" w:eastAsia="zh-CN"/>
        </w:rPr>
        <w:t>15</w:t>
      </w:r>
      <w:r>
        <w:rPr>
          <w:rFonts w:hint="eastAsia" w:ascii="仿宋_GB2312"/>
          <w:color w:val="auto"/>
        </w:rPr>
        <w:t>日完工。</w:t>
      </w:r>
    </w:p>
    <w:p w14:paraId="61EBFA85">
      <w:pPr>
        <w:pStyle w:val="53"/>
        <w:spacing w:line="560" w:lineRule="exact"/>
        <w:ind w:left="3" w:right="3" w:firstLine="560"/>
        <w:rPr>
          <w:rFonts w:ascii="仿宋_GB2312"/>
        </w:rPr>
      </w:pPr>
      <w:r>
        <w:rPr>
          <w:rFonts w:hint="eastAsia" w:ascii="仿宋_GB2312"/>
          <w:color w:val="auto"/>
        </w:rPr>
        <w:t>结果状况：</w:t>
      </w:r>
      <w:r>
        <w:rPr>
          <w:rFonts w:hint="eastAsia" w:ascii="仿宋_GB2312"/>
          <w:color w:val="auto"/>
          <w:lang w:val="en-US" w:eastAsia="zh-CN"/>
        </w:rPr>
        <w:t>2024年5</w:t>
      </w:r>
      <w:r>
        <w:rPr>
          <w:rFonts w:hint="eastAsia" w:ascii="仿宋_GB2312"/>
          <w:color w:val="auto"/>
        </w:rPr>
        <w:t>月</w:t>
      </w:r>
      <w:r>
        <w:rPr>
          <w:rFonts w:hint="eastAsia" w:ascii="仿宋_GB2312"/>
          <w:color w:val="auto"/>
          <w:lang w:val="en-US" w:eastAsia="zh-CN"/>
        </w:rPr>
        <w:t>28</w:t>
      </w:r>
      <w:r>
        <w:rPr>
          <w:rFonts w:hint="eastAsia" w:ascii="仿宋_GB2312"/>
          <w:color w:val="auto"/>
        </w:rPr>
        <w:t>日于田县发展和改</w:t>
      </w:r>
      <w:r>
        <w:rPr>
          <w:rFonts w:hint="eastAsia" w:ascii="仿宋_GB2312"/>
        </w:rPr>
        <w:t>革委员会，财政局，于田县</w:t>
      </w:r>
      <w:r>
        <w:rPr>
          <w:rFonts w:hint="eastAsia" w:ascii="仿宋_GB2312"/>
          <w:lang w:val="en-US" w:eastAsia="zh-CN"/>
        </w:rPr>
        <w:t>乡村振兴、于田县农业技术推广中心、</w:t>
      </w:r>
      <w:r>
        <w:rPr>
          <w:rFonts w:hint="eastAsia" w:ascii="仿宋_GB2312"/>
        </w:rPr>
        <w:t>档案局和参建单位联合竣工验收结果状况：合格。</w:t>
      </w:r>
    </w:p>
    <w:p w14:paraId="304A84DB">
      <w:pPr>
        <w:pStyle w:val="53"/>
        <w:spacing w:line="560" w:lineRule="exact"/>
        <w:ind w:left="3" w:right="3" w:firstLine="562"/>
        <w:rPr>
          <w:rStyle w:val="20"/>
          <w:rFonts w:ascii="楷体_GB2312"/>
        </w:rPr>
      </w:pPr>
      <w:r>
        <w:rPr>
          <w:rStyle w:val="20"/>
          <w:rFonts w:hint="eastAsia" w:ascii="楷体_GB2312"/>
        </w:rPr>
        <w:t>（三）主要经验及做法</w:t>
      </w:r>
    </w:p>
    <w:p w14:paraId="5D36F0C3">
      <w:pPr>
        <w:spacing w:line="560" w:lineRule="exact"/>
        <w:ind w:firstLine="560" w:firstLineChars="200"/>
        <w:rPr>
          <w:rFonts w:ascii="仿宋_GB2312" w:hAnsi="Times New Roman" w:eastAsia="仿宋_GB2312" w:cs="Times New Roman"/>
          <w:color w:val="auto"/>
          <w:sz w:val="28"/>
        </w:rPr>
      </w:pPr>
      <w:r>
        <w:rPr>
          <w:rFonts w:hint="eastAsia" w:ascii="仿宋_GB2312" w:hAnsi="Times New Roman" w:eastAsia="仿宋_GB2312" w:cs="Times New Roman"/>
          <w:color w:val="auto"/>
          <w:sz w:val="28"/>
          <w:szCs w:val="32"/>
          <w:lang w:eastAsia="zh-CN"/>
        </w:rPr>
        <w:t>于田县阿日希乡、兰干乡等 7 个乡镇低产田提质增效项目</w:t>
      </w:r>
      <w:r>
        <w:rPr>
          <w:rFonts w:hint="eastAsia" w:ascii="仿宋_GB2312" w:hAnsi="Times New Roman" w:eastAsia="仿宋_GB2312" w:cs="Times New Roman"/>
          <w:color w:val="auto"/>
          <w:sz w:val="28"/>
        </w:rPr>
        <w:t>资金安排、使用过程中严格执行乡村振兴项目资金管理制度，确保乡村振兴项目正常运行为构建长效稳定奠定物质基础。</w:t>
      </w:r>
    </w:p>
    <w:p w14:paraId="616BDE31">
      <w:pPr>
        <w:spacing w:line="560" w:lineRule="exact"/>
        <w:ind w:firstLine="562" w:firstLineChars="200"/>
        <w:rPr>
          <w:rStyle w:val="20"/>
          <w:rFonts w:ascii="楷体_GB2312"/>
          <w:color w:val="auto"/>
          <w:sz w:val="28"/>
        </w:rPr>
      </w:pPr>
      <w:r>
        <w:rPr>
          <w:rStyle w:val="20"/>
          <w:rFonts w:hint="eastAsia" w:ascii="楷体_GB2312"/>
          <w:color w:val="auto"/>
          <w:sz w:val="28"/>
        </w:rPr>
        <w:t>（四）存在的问题</w:t>
      </w:r>
    </w:p>
    <w:p w14:paraId="0D90F82F">
      <w:pPr>
        <w:spacing w:line="560" w:lineRule="exact"/>
        <w:ind w:firstLine="560" w:firstLineChars="200"/>
        <w:rPr>
          <w:rFonts w:ascii="仿宋_GB2312" w:hAnsi="Times New Roman" w:eastAsia="仿宋_GB2312" w:cs="Times New Roman"/>
          <w:color w:val="000000"/>
          <w:sz w:val="28"/>
        </w:rPr>
      </w:pPr>
      <w:r>
        <w:rPr>
          <w:rFonts w:hint="eastAsia" w:ascii="仿宋_GB2312" w:hAnsi="Times New Roman" w:eastAsia="仿宋_GB2312" w:cs="Times New Roman"/>
          <w:color w:val="auto"/>
          <w:sz w:val="28"/>
          <w:szCs w:val="32"/>
          <w:lang w:eastAsia="zh-CN"/>
        </w:rPr>
        <w:t>于田县阿日希乡、兰干乡等 7 个乡镇低产田</w:t>
      </w:r>
      <w:bookmarkStart w:id="0" w:name="_GoBack"/>
      <w:r>
        <w:rPr>
          <w:rFonts w:hint="eastAsia" w:ascii="仿宋_GB2312" w:hAnsi="Times New Roman" w:eastAsia="仿宋_GB2312" w:cs="Times New Roman"/>
          <w:color w:val="auto"/>
          <w:sz w:val="28"/>
          <w:szCs w:val="32"/>
          <w:lang w:eastAsia="zh-CN"/>
        </w:rPr>
        <w:t>提质增效</w:t>
      </w:r>
      <w:bookmarkEnd w:id="0"/>
      <w:r>
        <w:rPr>
          <w:rFonts w:hint="eastAsia" w:ascii="仿宋_GB2312" w:hAnsi="Times New Roman" w:eastAsia="仿宋_GB2312" w:cs="Times New Roman"/>
          <w:color w:val="auto"/>
          <w:sz w:val="28"/>
          <w:szCs w:val="32"/>
          <w:lang w:eastAsia="zh-CN"/>
        </w:rPr>
        <w:t>项目</w:t>
      </w:r>
      <w:r>
        <w:rPr>
          <w:rFonts w:hint="eastAsia" w:ascii="仿宋_GB2312" w:hAnsi="Times New Roman" w:eastAsia="仿宋_GB2312" w:cs="Times New Roman"/>
          <w:color w:val="auto"/>
          <w:sz w:val="28"/>
        </w:rPr>
        <w:t>资金安排、使用过程中存</w:t>
      </w:r>
      <w:r>
        <w:rPr>
          <w:rFonts w:hint="eastAsia" w:ascii="仿宋_GB2312" w:hAnsi="Times New Roman" w:eastAsia="仿宋_GB2312" w:cs="Times New Roman"/>
          <w:color w:val="000000"/>
          <w:sz w:val="28"/>
        </w:rPr>
        <w:t>在一些问题，主要是资金申报，审批，发放过程中存在对资金拨付缓慢问题。</w:t>
      </w:r>
    </w:p>
    <w:p w14:paraId="6E38715B">
      <w:pPr>
        <w:spacing w:line="560" w:lineRule="exact"/>
        <w:ind w:firstLine="562" w:firstLineChars="200"/>
        <w:rPr>
          <w:rStyle w:val="20"/>
          <w:rFonts w:ascii="楷体_GB2312"/>
          <w:sz w:val="28"/>
        </w:rPr>
      </w:pPr>
      <w:r>
        <w:rPr>
          <w:rStyle w:val="20"/>
          <w:rFonts w:hint="eastAsia" w:ascii="楷体_GB2312"/>
          <w:sz w:val="28"/>
        </w:rPr>
        <w:t>（五）建议</w:t>
      </w:r>
    </w:p>
    <w:p w14:paraId="7048AD80">
      <w:pPr>
        <w:spacing w:line="560" w:lineRule="exact"/>
        <w:ind w:firstLine="560" w:firstLineChars="200"/>
        <w:rPr>
          <w:rFonts w:ascii="仿宋_GB2312" w:hAnsi="Times New Roman" w:eastAsia="仿宋_GB2312" w:cs="Times New Roman"/>
          <w:color w:val="000000"/>
          <w:sz w:val="28"/>
        </w:rPr>
      </w:pPr>
      <w:r>
        <w:rPr>
          <w:rFonts w:hint="eastAsia" w:ascii="仿宋_GB2312" w:hAnsi="Times New Roman" w:eastAsia="仿宋_GB2312" w:cs="Times New Roman"/>
          <w:color w:val="000000"/>
          <w:sz w:val="28"/>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3249DB4A">
      <w:pPr>
        <w:spacing w:line="560" w:lineRule="exact"/>
        <w:ind w:firstLine="562" w:firstLineChars="200"/>
        <w:rPr>
          <w:rStyle w:val="20"/>
          <w:rFonts w:ascii="楷体_GB2312"/>
          <w:sz w:val="28"/>
        </w:rPr>
      </w:pPr>
      <w:r>
        <w:rPr>
          <w:rStyle w:val="20"/>
          <w:rFonts w:hint="eastAsia" w:ascii="楷体_GB2312"/>
          <w:sz w:val="28"/>
        </w:rPr>
        <w:t>（六）项目绩效公告公示情况</w:t>
      </w:r>
    </w:p>
    <w:p w14:paraId="6AD5E8D2">
      <w:pPr>
        <w:pStyle w:val="53"/>
        <w:spacing w:line="560" w:lineRule="exact"/>
        <w:ind w:left="3" w:right="3" w:firstLine="560"/>
      </w:pPr>
      <w:r>
        <w:rPr>
          <w:rFonts w:hint="eastAsia" w:ascii="仿宋_GB2312"/>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Microsoft Uighur">
    <w:panose1 w:val="02000000000000000000"/>
    <w:charset w:val="00"/>
    <w:family w:val="auto"/>
    <w:pitch w:val="default"/>
    <w:sig w:usb0="00002003" w:usb1="80000000" w:usb2="00000008" w:usb3="00000000" w:csb0="0000004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7C2831DF">
        <w:pPr>
          <w:pStyle w:val="14"/>
          <w:jc w:val="center"/>
        </w:pPr>
        <w:r>
          <w:fldChar w:fldCharType="begin"/>
        </w:r>
        <w:r>
          <w:instrText xml:space="preserve">PAGE   \* MERGEFORMAT</w:instrText>
        </w:r>
        <w:r>
          <w:fldChar w:fldCharType="separate"/>
        </w:r>
        <w:r>
          <w:rPr>
            <w:lang w:val="zh-CN"/>
          </w:rPr>
          <w:t>1</w:t>
        </w:r>
        <w:r>
          <w:fldChar w:fldCharType="end"/>
        </w:r>
      </w:p>
    </w:sdtContent>
  </w:sdt>
  <w:p w14:paraId="7102C2AC">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15724">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1D0BC3"/>
    <w:multiLevelType w:val="singleLevel"/>
    <w:tmpl w:val="E61D0BC3"/>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compatSetting w:name="compatibilityMode" w:uri="http://schemas.microsoft.com/office/word" w:val="14"/>
  </w:compat>
  <w:docVars>
    <w:docVar w:name="commondata" w:val="eyJoZGlkIjoiNWZlY2M2YjcxNmZjZmYyODY1MDg0Y2QwMDhiZTYxOGU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23D5371"/>
    <w:rsid w:val="174764C4"/>
    <w:rsid w:val="2B421C8A"/>
    <w:rsid w:val="34F61546"/>
    <w:rsid w:val="35F25212"/>
    <w:rsid w:val="3E982E81"/>
    <w:rsid w:val="3EFE2F1E"/>
    <w:rsid w:val="57C52629"/>
    <w:rsid w:val="5A750CA4"/>
    <w:rsid w:val="600339F4"/>
    <w:rsid w:val="6043689A"/>
    <w:rsid w:val="681841F5"/>
    <w:rsid w:val="705004F6"/>
    <w:rsid w:val="74931EEC"/>
    <w:rsid w:val="7CED03E3"/>
    <w:rsid w:val="7F5F0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2">
    <w:name w:val="heading 1"/>
    <w:basedOn w:val="1"/>
    <w:next w:val="1"/>
    <w:link w:val="22"/>
    <w:qFormat/>
    <w:uiPriority w:val="9"/>
    <w:pPr>
      <w:keepNext/>
      <w:keepLines/>
      <w:spacing w:before="340" w:after="330" w:line="576" w:lineRule="auto"/>
      <w:outlineLvl w:val="0"/>
    </w:pPr>
    <w:rPr>
      <w:rFonts w:cs="宋体"/>
      <w:b/>
      <w:bCs/>
      <w:kern w:val="44"/>
      <w:sz w:val="44"/>
      <w:szCs w:val="44"/>
    </w:rPr>
  </w:style>
  <w:style w:type="paragraph" w:styleId="3">
    <w:name w:val="heading 2"/>
    <w:basedOn w:val="1"/>
    <w:next w:val="1"/>
    <w:link w:val="23"/>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4">
    <w:name w:val="heading 3"/>
    <w:basedOn w:val="1"/>
    <w:next w:val="1"/>
    <w:link w:val="24"/>
    <w:qFormat/>
    <w:uiPriority w:val="9"/>
    <w:pPr>
      <w:keepNext/>
      <w:keepLines/>
      <w:spacing w:before="260" w:after="260" w:line="415" w:lineRule="auto"/>
      <w:outlineLvl w:val="2"/>
    </w:pPr>
    <w:rPr>
      <w:rFonts w:cs="宋体"/>
      <w:b/>
      <w:bCs/>
      <w:szCs w:val="32"/>
    </w:rPr>
  </w:style>
  <w:style w:type="paragraph" w:styleId="5">
    <w:name w:val="heading 4"/>
    <w:basedOn w:val="1"/>
    <w:next w:val="1"/>
    <w:link w:val="25"/>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6"/>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7"/>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3"/>
    <w:qFormat/>
    <w:uiPriority w:val="9"/>
    <w:pPr>
      <w:keepNext/>
      <w:keepLines/>
      <w:spacing w:before="240" w:after="64" w:line="320" w:lineRule="auto"/>
      <w:outlineLvl w:val="6"/>
    </w:pPr>
    <w:rPr>
      <w:b/>
      <w:bCs/>
      <w:sz w:val="24"/>
      <w:szCs w:val="24"/>
    </w:rPr>
  </w:style>
  <w:style w:type="paragraph" w:styleId="9">
    <w:name w:val="heading 8"/>
    <w:basedOn w:val="1"/>
    <w:next w:val="1"/>
    <w:link w:val="64"/>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5"/>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9">
    <w:name w:val="Default Paragraph Font"/>
    <w:semiHidden/>
    <w:unhideWhenUsed/>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68"/>
    <w:semiHidden/>
    <w:unhideWhenUsed/>
    <w:qFormat/>
    <w:uiPriority w:val="99"/>
    <w:pPr>
      <w:jc w:val="left"/>
    </w:pPr>
  </w:style>
  <w:style w:type="paragraph" w:styleId="12">
    <w:name w:val="Body Text Indent"/>
    <w:basedOn w:val="1"/>
    <w:qFormat/>
    <w:uiPriority w:val="0"/>
    <w:pPr>
      <w:ind w:left="108" w:firstLine="493"/>
    </w:pPr>
    <w:rPr>
      <w:sz w:val="28"/>
    </w:rPr>
  </w:style>
  <w:style w:type="paragraph" w:styleId="13">
    <w:name w:val="Balloon Text"/>
    <w:basedOn w:val="1"/>
    <w:link w:val="70"/>
    <w:semiHidden/>
    <w:unhideWhenUsed/>
    <w:uiPriority w:val="99"/>
    <w:rPr>
      <w:sz w:val="18"/>
      <w:szCs w:val="18"/>
    </w:rPr>
  </w:style>
  <w:style w:type="paragraph" w:styleId="14">
    <w:name w:val="footer"/>
    <w:basedOn w:val="1"/>
    <w:link w:val="67"/>
    <w:unhideWhenUsed/>
    <w:uiPriority w:val="99"/>
    <w:pPr>
      <w:tabs>
        <w:tab w:val="center" w:pos="4153"/>
        <w:tab w:val="right" w:pos="8306"/>
      </w:tabs>
      <w:snapToGrid w:val="0"/>
      <w:jc w:val="left"/>
    </w:pPr>
    <w:rPr>
      <w:sz w:val="18"/>
      <w:szCs w:val="18"/>
    </w:rPr>
  </w:style>
  <w:style w:type="paragraph" w:styleId="15">
    <w:name w:val="header"/>
    <w:basedOn w:val="1"/>
    <w:link w:val="66"/>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annotation subject"/>
    <w:basedOn w:val="11"/>
    <w:next w:val="11"/>
    <w:link w:val="69"/>
    <w:semiHidden/>
    <w:unhideWhenUsed/>
    <w:qFormat/>
    <w:uiPriority w:val="99"/>
    <w:rPr>
      <w:b/>
      <w:bCs/>
    </w:rPr>
  </w:style>
  <w:style w:type="character" w:styleId="20">
    <w:name w:val="Strong"/>
    <w:basedOn w:val="19"/>
    <w:qFormat/>
    <w:uiPriority w:val="0"/>
    <w:rPr>
      <w:b/>
      <w:bCs/>
    </w:rPr>
  </w:style>
  <w:style w:type="character" w:styleId="21">
    <w:name w:val="annotation reference"/>
    <w:basedOn w:val="19"/>
    <w:semiHidden/>
    <w:unhideWhenUsed/>
    <w:qFormat/>
    <w:uiPriority w:val="99"/>
    <w:rPr>
      <w:sz w:val="21"/>
      <w:szCs w:val="21"/>
    </w:rPr>
  </w:style>
  <w:style w:type="character" w:customStyle="1" w:styleId="22">
    <w:name w:val="标题 1 Char"/>
    <w:basedOn w:val="19"/>
    <w:link w:val="2"/>
    <w:qFormat/>
    <w:locked/>
    <w:uiPriority w:val="9"/>
    <w:rPr>
      <w:b/>
      <w:bCs/>
      <w:kern w:val="44"/>
      <w:sz w:val="44"/>
      <w:szCs w:val="44"/>
    </w:rPr>
  </w:style>
  <w:style w:type="character" w:customStyle="1" w:styleId="23">
    <w:name w:val="标题 2 Char"/>
    <w:basedOn w:val="19"/>
    <w:link w:val="3"/>
    <w:semiHidden/>
    <w:qFormat/>
    <w:locked/>
    <w:uiPriority w:val="9"/>
    <w:rPr>
      <w:rFonts w:hint="eastAsia" w:asciiTheme="majorHAnsi" w:hAnsiTheme="majorHAnsi" w:eastAsiaTheme="majorEastAsia" w:cstheme="majorBidi"/>
      <w:b/>
      <w:bCs/>
      <w:sz w:val="32"/>
      <w:szCs w:val="32"/>
    </w:rPr>
  </w:style>
  <w:style w:type="character" w:customStyle="1" w:styleId="24">
    <w:name w:val="标题 3 Char"/>
    <w:basedOn w:val="19"/>
    <w:link w:val="4"/>
    <w:semiHidden/>
    <w:qFormat/>
    <w:locked/>
    <w:uiPriority w:val="9"/>
    <w:rPr>
      <w:b/>
      <w:bCs/>
      <w:sz w:val="32"/>
      <w:szCs w:val="32"/>
    </w:rPr>
  </w:style>
  <w:style w:type="character" w:customStyle="1" w:styleId="25">
    <w:name w:val="标题 4 Char"/>
    <w:basedOn w:val="19"/>
    <w:link w:val="5"/>
    <w:semiHidden/>
    <w:qFormat/>
    <w:locked/>
    <w:uiPriority w:val="9"/>
    <w:rPr>
      <w:rFonts w:hint="eastAsia" w:asciiTheme="majorHAnsi" w:hAnsiTheme="majorHAnsi" w:eastAsiaTheme="majorEastAsia" w:cstheme="majorBidi"/>
      <w:b/>
      <w:bCs/>
      <w:sz w:val="28"/>
      <w:szCs w:val="28"/>
    </w:rPr>
  </w:style>
  <w:style w:type="character" w:customStyle="1" w:styleId="26">
    <w:name w:val="标题 5 Char"/>
    <w:basedOn w:val="19"/>
    <w:link w:val="6"/>
    <w:semiHidden/>
    <w:qFormat/>
    <w:locked/>
    <w:uiPriority w:val="9"/>
    <w:rPr>
      <w:b/>
      <w:bCs/>
      <w:sz w:val="28"/>
      <w:szCs w:val="28"/>
    </w:rPr>
  </w:style>
  <w:style w:type="character" w:customStyle="1" w:styleId="27">
    <w:name w:val="FZ标题1 字符"/>
    <w:basedOn w:val="19"/>
    <w:link w:val="28"/>
    <w:qFormat/>
    <w:locked/>
    <w:uiPriority w:val="0"/>
    <w:rPr>
      <w:rFonts w:hint="eastAsia" w:ascii="宋体" w:hAnsi="宋体" w:eastAsia="宋体"/>
      <w:b/>
      <w:color w:val="000000"/>
      <w:sz w:val="32"/>
    </w:rPr>
  </w:style>
  <w:style w:type="paragraph" w:customStyle="1" w:styleId="28">
    <w:name w:val="FZ标题1"/>
    <w:basedOn w:val="2"/>
    <w:link w:val="27"/>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9">
    <w:name w:val="FZ标题2 字符"/>
    <w:basedOn w:val="19"/>
    <w:link w:val="30"/>
    <w:locked/>
    <w:uiPriority w:val="0"/>
    <w:rPr>
      <w:rFonts w:eastAsia="黑体"/>
      <w:b/>
      <w:bCs/>
      <w:color w:val="000000"/>
      <w:kern w:val="2"/>
      <w:sz w:val="28"/>
      <w:szCs w:val="44"/>
    </w:rPr>
  </w:style>
  <w:style w:type="paragraph" w:customStyle="1" w:styleId="30">
    <w:name w:val="FZ标题2"/>
    <w:basedOn w:val="3"/>
    <w:link w:val="29"/>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1">
    <w:name w:val="FZ标题3 字符"/>
    <w:basedOn w:val="19"/>
    <w:link w:val="32"/>
    <w:qFormat/>
    <w:locked/>
    <w:uiPriority w:val="0"/>
    <w:rPr>
      <w:rFonts w:eastAsia="仿宋_GB2312" w:cstheme="majorBidi"/>
      <w:b/>
      <w:bCs/>
      <w:color w:val="000000"/>
      <w:kern w:val="2"/>
      <w:sz w:val="28"/>
      <w:szCs w:val="32"/>
    </w:rPr>
  </w:style>
  <w:style w:type="paragraph" w:customStyle="1" w:styleId="32">
    <w:name w:val="FZ标题3"/>
    <w:basedOn w:val="4"/>
    <w:link w:val="31"/>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3">
    <w:name w:val="FZ标题4 字符"/>
    <w:basedOn w:val="19"/>
    <w:link w:val="34"/>
    <w:locked/>
    <w:uiPriority w:val="0"/>
    <w:rPr>
      <w:rFonts w:ascii="仿宋_GB2312" w:eastAsia="仿宋_GB2312"/>
      <w:bCs/>
      <w:color w:val="000000"/>
      <w:kern w:val="2"/>
      <w:sz w:val="28"/>
      <w:szCs w:val="32"/>
    </w:rPr>
  </w:style>
  <w:style w:type="paragraph" w:customStyle="1" w:styleId="34">
    <w:name w:val="FZ标题4"/>
    <w:basedOn w:val="5"/>
    <w:link w:val="33"/>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5">
    <w:name w:val="FZ标题5 字符"/>
    <w:basedOn w:val="19"/>
    <w:link w:val="36"/>
    <w:qFormat/>
    <w:locked/>
    <w:uiPriority w:val="0"/>
    <w:rPr>
      <w:rFonts w:hint="eastAsia" w:ascii="宋体" w:hAnsi="宋体" w:eastAsia="宋体" w:cstheme="majorBidi"/>
      <w:bCs/>
      <w:color w:val="000000"/>
      <w:szCs w:val="28"/>
    </w:rPr>
  </w:style>
  <w:style w:type="paragraph" w:customStyle="1" w:styleId="36">
    <w:name w:val="FZ标题5"/>
    <w:basedOn w:val="6"/>
    <w:link w:val="35"/>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7">
    <w:name w:val="标题 6 Char"/>
    <w:basedOn w:val="19"/>
    <w:link w:val="7"/>
    <w:semiHidden/>
    <w:qFormat/>
    <w:uiPriority w:val="9"/>
    <w:rPr>
      <w:rFonts w:asciiTheme="majorHAnsi" w:hAnsiTheme="majorHAnsi" w:eastAsiaTheme="majorEastAsia" w:cstheme="majorBidi"/>
      <w:b/>
      <w:bCs/>
      <w:kern w:val="2"/>
      <w:sz w:val="24"/>
      <w:szCs w:val="24"/>
    </w:rPr>
  </w:style>
  <w:style w:type="character" w:customStyle="1" w:styleId="38">
    <w:name w:val="FZ标题6 字符"/>
    <w:basedOn w:val="19"/>
    <w:link w:val="39"/>
    <w:qFormat/>
    <w:locked/>
    <w:uiPriority w:val="0"/>
    <w:rPr>
      <w:rFonts w:hint="eastAsia" w:ascii="宋体" w:hAnsi="宋体" w:eastAsia="宋体"/>
      <w:bCs/>
      <w:color w:val="000000"/>
      <w:szCs w:val="28"/>
    </w:rPr>
  </w:style>
  <w:style w:type="paragraph" w:customStyle="1" w:styleId="39">
    <w:name w:val="FZ标题6"/>
    <w:basedOn w:val="7"/>
    <w:link w:val="38"/>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40">
    <w:name w:val="FZ表格标题行首列 字符"/>
    <w:basedOn w:val="19"/>
    <w:link w:val="41"/>
    <w:qFormat/>
    <w:locked/>
    <w:uiPriority w:val="0"/>
    <w:rPr>
      <w:rFonts w:hint="eastAsia" w:ascii="宋体" w:hAnsi="宋体" w:eastAsia="宋体"/>
      <w:color w:val="000000"/>
      <w:sz w:val="18"/>
    </w:rPr>
  </w:style>
  <w:style w:type="paragraph" w:customStyle="1" w:styleId="41">
    <w:name w:val="FZ表格标题行首列"/>
    <w:basedOn w:val="1"/>
    <w:link w:val="40"/>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2">
    <w:name w:val="FZ表格标题行 字符"/>
    <w:basedOn w:val="19"/>
    <w:link w:val="43"/>
    <w:qFormat/>
    <w:locked/>
    <w:uiPriority w:val="0"/>
    <w:rPr>
      <w:rFonts w:hint="eastAsia" w:ascii="宋体" w:hAnsi="宋体" w:eastAsia="宋体"/>
      <w:color w:val="000000"/>
      <w:sz w:val="18"/>
    </w:rPr>
  </w:style>
  <w:style w:type="paragraph" w:customStyle="1" w:styleId="43">
    <w:name w:val="FZ表格标题行"/>
    <w:basedOn w:val="1"/>
    <w:link w:val="42"/>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4">
    <w:name w:val="FZ表格正文行首列 字符"/>
    <w:basedOn w:val="19"/>
    <w:link w:val="45"/>
    <w:qFormat/>
    <w:locked/>
    <w:uiPriority w:val="0"/>
    <w:rPr>
      <w:rFonts w:hint="eastAsia" w:ascii="宋体" w:hAnsi="宋体" w:eastAsia="宋体"/>
      <w:color w:val="000000"/>
      <w:sz w:val="18"/>
    </w:rPr>
  </w:style>
  <w:style w:type="paragraph" w:customStyle="1" w:styleId="45">
    <w:name w:val="FZ表格正文行首列"/>
    <w:basedOn w:val="1"/>
    <w:link w:val="44"/>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6">
    <w:name w:val="FZ表格正文行 字符"/>
    <w:basedOn w:val="19"/>
    <w:link w:val="47"/>
    <w:qFormat/>
    <w:locked/>
    <w:uiPriority w:val="0"/>
    <w:rPr>
      <w:rFonts w:hint="eastAsia" w:ascii="宋体" w:hAnsi="宋体" w:eastAsia="宋体"/>
      <w:color w:val="000000"/>
      <w:sz w:val="18"/>
    </w:rPr>
  </w:style>
  <w:style w:type="paragraph" w:customStyle="1" w:styleId="47">
    <w:name w:val="FZ表格正文行"/>
    <w:basedOn w:val="1"/>
    <w:link w:val="46"/>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8">
    <w:name w:val="FZ表格合计行首列 字符"/>
    <w:basedOn w:val="19"/>
    <w:link w:val="49"/>
    <w:qFormat/>
    <w:locked/>
    <w:uiPriority w:val="0"/>
    <w:rPr>
      <w:rFonts w:hint="eastAsia" w:ascii="宋体" w:hAnsi="宋体" w:eastAsia="宋体"/>
      <w:color w:val="000000"/>
      <w:sz w:val="18"/>
    </w:rPr>
  </w:style>
  <w:style w:type="paragraph" w:customStyle="1" w:styleId="49">
    <w:name w:val="FZ表格合计行首列"/>
    <w:basedOn w:val="1"/>
    <w:link w:val="48"/>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50">
    <w:name w:val="FZ表格合计行 字符"/>
    <w:basedOn w:val="19"/>
    <w:link w:val="51"/>
    <w:qFormat/>
    <w:locked/>
    <w:uiPriority w:val="0"/>
    <w:rPr>
      <w:rFonts w:hint="eastAsia" w:ascii="宋体" w:hAnsi="宋体" w:eastAsia="宋体"/>
      <w:color w:val="000000"/>
      <w:sz w:val="18"/>
    </w:rPr>
  </w:style>
  <w:style w:type="paragraph" w:customStyle="1" w:styleId="51">
    <w:name w:val="FZ表格合计行"/>
    <w:basedOn w:val="1"/>
    <w:link w:val="50"/>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2">
    <w:name w:val="FZ正文 字符"/>
    <w:basedOn w:val="19"/>
    <w:link w:val="53"/>
    <w:qFormat/>
    <w:locked/>
    <w:uiPriority w:val="0"/>
    <w:rPr>
      <w:rFonts w:ascii="Times New Roman" w:hAnsi="Times New Roman" w:eastAsia="仿宋_GB2312" w:cs="Times New Roman"/>
      <w:color w:val="000000"/>
      <w:kern w:val="2"/>
      <w:sz w:val="28"/>
      <w:szCs w:val="22"/>
    </w:rPr>
  </w:style>
  <w:style w:type="paragraph" w:customStyle="1" w:styleId="53">
    <w:name w:val="FZ正文"/>
    <w:basedOn w:val="1"/>
    <w:link w:val="52"/>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4">
    <w:name w:val="FZ副标题 字符"/>
    <w:basedOn w:val="19"/>
    <w:link w:val="55"/>
    <w:qFormat/>
    <w:locked/>
    <w:uiPriority w:val="0"/>
    <w:rPr>
      <w:rFonts w:hint="eastAsia" w:ascii="宋体" w:hAnsi="宋体" w:eastAsia="宋体"/>
      <w:color w:val="000000"/>
    </w:rPr>
  </w:style>
  <w:style w:type="paragraph" w:customStyle="1" w:styleId="55">
    <w:name w:val="FZ副标题"/>
    <w:basedOn w:val="1"/>
    <w:link w:val="54"/>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6">
    <w:name w:val="FZ落款 字符"/>
    <w:basedOn w:val="19"/>
    <w:link w:val="57"/>
    <w:qFormat/>
    <w:locked/>
    <w:uiPriority w:val="0"/>
    <w:rPr>
      <w:rFonts w:hint="eastAsia" w:ascii="宋体" w:hAnsi="宋体" w:eastAsia="宋体"/>
      <w:color w:val="000000"/>
    </w:rPr>
  </w:style>
  <w:style w:type="paragraph" w:customStyle="1" w:styleId="57">
    <w:name w:val="FZ落款"/>
    <w:basedOn w:val="1"/>
    <w:link w:val="56"/>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8">
    <w:name w:val="FZ注释 字符"/>
    <w:basedOn w:val="19"/>
    <w:link w:val="59"/>
    <w:qFormat/>
    <w:locked/>
    <w:uiPriority w:val="0"/>
    <w:rPr>
      <w:rFonts w:hint="eastAsia" w:ascii="宋体" w:hAnsi="宋体" w:eastAsia="宋体"/>
      <w:color w:val="000000"/>
      <w:sz w:val="18"/>
    </w:rPr>
  </w:style>
  <w:style w:type="paragraph" w:customStyle="1" w:styleId="59">
    <w:name w:val="FZ注释"/>
    <w:basedOn w:val="1"/>
    <w:link w:val="58"/>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60">
    <w:name w:val="FZ小标题 字符"/>
    <w:basedOn w:val="19"/>
    <w:link w:val="61"/>
    <w:qFormat/>
    <w:locked/>
    <w:uiPriority w:val="0"/>
    <w:rPr>
      <w:rFonts w:hint="eastAsia" w:ascii="宋体" w:hAnsi="宋体" w:eastAsia="宋体"/>
      <w:color w:val="000000"/>
      <w:sz w:val="18"/>
    </w:rPr>
  </w:style>
  <w:style w:type="paragraph" w:customStyle="1" w:styleId="61">
    <w:name w:val="FZ小标题"/>
    <w:basedOn w:val="1"/>
    <w:link w:val="60"/>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2">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3">
    <w:name w:val="标题 7 Char"/>
    <w:basedOn w:val="19"/>
    <w:link w:val="8"/>
    <w:semiHidden/>
    <w:qFormat/>
    <w:uiPriority w:val="9"/>
    <w:rPr>
      <w:rFonts w:asciiTheme="minorHAnsi" w:hAnsiTheme="minorHAnsi" w:eastAsiaTheme="minorEastAsia"/>
      <w:b/>
      <w:bCs/>
      <w:kern w:val="2"/>
      <w:sz w:val="24"/>
      <w:szCs w:val="24"/>
    </w:rPr>
  </w:style>
  <w:style w:type="character" w:customStyle="1" w:styleId="64">
    <w:name w:val="标题 8 Char"/>
    <w:basedOn w:val="19"/>
    <w:link w:val="9"/>
    <w:semiHidden/>
    <w:qFormat/>
    <w:uiPriority w:val="9"/>
    <w:rPr>
      <w:rFonts w:asciiTheme="majorHAnsi" w:hAnsiTheme="majorHAnsi" w:eastAsiaTheme="majorEastAsia" w:cstheme="majorBidi"/>
      <w:kern w:val="2"/>
      <w:sz w:val="24"/>
      <w:szCs w:val="24"/>
    </w:rPr>
  </w:style>
  <w:style w:type="character" w:customStyle="1" w:styleId="65">
    <w:name w:val="标题 9 Char"/>
    <w:basedOn w:val="19"/>
    <w:link w:val="10"/>
    <w:semiHidden/>
    <w:qFormat/>
    <w:uiPriority w:val="9"/>
    <w:rPr>
      <w:rFonts w:asciiTheme="majorHAnsi" w:hAnsiTheme="majorHAnsi" w:eastAsiaTheme="majorEastAsia" w:cstheme="majorBidi"/>
      <w:kern w:val="2"/>
      <w:sz w:val="21"/>
      <w:szCs w:val="21"/>
    </w:rPr>
  </w:style>
  <w:style w:type="character" w:customStyle="1" w:styleId="66">
    <w:name w:val="页眉 Char"/>
    <w:basedOn w:val="19"/>
    <w:link w:val="15"/>
    <w:qFormat/>
    <w:uiPriority w:val="99"/>
    <w:rPr>
      <w:rFonts w:asciiTheme="minorHAnsi" w:hAnsiTheme="minorHAnsi" w:eastAsiaTheme="minorEastAsia"/>
      <w:kern w:val="2"/>
      <w:sz w:val="18"/>
      <w:szCs w:val="18"/>
    </w:rPr>
  </w:style>
  <w:style w:type="character" w:customStyle="1" w:styleId="67">
    <w:name w:val="页脚 Char"/>
    <w:basedOn w:val="19"/>
    <w:link w:val="14"/>
    <w:qFormat/>
    <w:uiPriority w:val="99"/>
    <w:rPr>
      <w:rFonts w:asciiTheme="minorHAnsi" w:hAnsiTheme="minorHAnsi" w:eastAsiaTheme="minorEastAsia"/>
      <w:kern w:val="2"/>
      <w:sz w:val="18"/>
      <w:szCs w:val="18"/>
    </w:rPr>
  </w:style>
  <w:style w:type="character" w:customStyle="1" w:styleId="68">
    <w:name w:val="批注文字 Char"/>
    <w:basedOn w:val="19"/>
    <w:link w:val="11"/>
    <w:semiHidden/>
    <w:qFormat/>
    <w:uiPriority w:val="99"/>
    <w:rPr>
      <w:rFonts w:asciiTheme="minorHAnsi" w:hAnsiTheme="minorHAnsi" w:eastAsiaTheme="minorEastAsia"/>
      <w:kern w:val="2"/>
      <w:sz w:val="21"/>
      <w:szCs w:val="22"/>
    </w:rPr>
  </w:style>
  <w:style w:type="character" w:customStyle="1" w:styleId="69">
    <w:name w:val="批注主题 Char"/>
    <w:basedOn w:val="68"/>
    <w:link w:val="17"/>
    <w:semiHidden/>
    <w:qFormat/>
    <w:uiPriority w:val="99"/>
    <w:rPr>
      <w:rFonts w:asciiTheme="minorHAnsi" w:hAnsiTheme="minorHAnsi" w:eastAsiaTheme="minorEastAsia"/>
      <w:b/>
      <w:bCs/>
      <w:kern w:val="2"/>
      <w:sz w:val="21"/>
      <w:szCs w:val="22"/>
    </w:rPr>
  </w:style>
  <w:style w:type="character" w:customStyle="1" w:styleId="70">
    <w:name w:val="批注框文本 Char"/>
    <w:basedOn w:val="19"/>
    <w:link w:val="13"/>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5857</Words>
  <Characters>6236</Characters>
  <Lines>9</Lines>
  <Paragraphs>15</Paragraphs>
  <TotalTime>12</TotalTime>
  <ScaleCrop>false</ScaleCrop>
  <LinksUpToDate>false</LinksUpToDate>
  <CharactersWithSpaces>6635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dcterms:modified xsi:type="dcterms:W3CDTF">2025-12-15T09:19:50Z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D8042D538B4E4757846D3CB2238C52CD_12</vt:lpwstr>
  </property>
  <property fmtid="{D5CDD505-2E9C-101B-9397-08002B2CF9AE}" pid="4" name="KSOTemplateDocerSaveRecord">
    <vt:lpwstr>eyJoZGlkIjoiY2RlOGExMTJjOWFmYjNiZTJjMWUwNDM2NWFmZTM5NmEiLCJ1c2VySWQiOiIxMTAwNDE5NzU4In0=</vt:lpwstr>
  </property>
</Properties>
</file>