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01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i w:val="0"/>
          <w:iCs w:val="0"/>
          <w:caps w:val="0"/>
          <w:color w:val="000000"/>
          <w:spacing w:val="0"/>
          <w:sz w:val="36"/>
          <w:szCs w:val="36"/>
          <w:shd w:val="clear" w:fill="FFFFFF"/>
        </w:rPr>
      </w:pPr>
      <w:r>
        <w:rPr>
          <w:rFonts w:hint="eastAsia" w:ascii="微软雅黑" w:hAnsi="微软雅黑" w:eastAsia="微软雅黑" w:cs="微软雅黑"/>
          <w:b/>
          <w:bCs/>
          <w:i w:val="0"/>
          <w:iCs w:val="0"/>
          <w:caps w:val="0"/>
          <w:color w:val="000000"/>
          <w:spacing w:val="0"/>
          <w:sz w:val="36"/>
          <w:szCs w:val="36"/>
          <w:shd w:val="clear" w:fill="FFFFFF"/>
        </w:rPr>
        <w:t>于发改规〔2025〕3号 关于调整于田县农村饮用水价格的通知</w:t>
      </w:r>
    </w:p>
    <w:p w14:paraId="257D5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（2025年12月5日于田县发展和改革委员会党组会议通过）</w:t>
      </w:r>
    </w:p>
    <w:p w14:paraId="2E17C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624DD4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于田县水利局、农村饮水安全服务中心、各乡（镇）：</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为规范农村饮用水价格管理，保障供水、用水双方合法权益，促进农村饮水事业健康、高质量、可持续发展，根据《中华人民共和国价格法》《政府制定价格行为规则》《新疆维吾尔自治区定价目录》等文件精神，依法依规履行成本监审、专家论证、价格听证、征求广大群众意见、合法性审核等程序，经于田县人民政府2025年第十三次常务会议研究同意，决定对于田县农村饮用水价格进行调整，现将有关事项通知如下：</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一、农村饮用水供水分类</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农村饮用水供水根据用水性质分为居民生活用水、非居民生活用水、特种用水等三类。居民生活用水是指居民住宅家庭的日常生活用水；非居民用水是指工业、经营服务用水和行政事业单位用水、市政用水（环卫、绿化）、生态用水、消防用水等；特种用水是指洗车、以自来水为原料的纯净水生产、高尔夫球场、洗浴用水等。</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二、农村饮用水收费标准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w:t>
      </w:r>
      <w:bookmarkStart w:id="0" w:name="_GoBack"/>
      <w:bookmarkEnd w:id="0"/>
      <w:r>
        <w:rPr>
          <w:rFonts w:ascii="微软雅黑" w:hAnsi="微软雅黑" w:eastAsia="微软雅黑" w:cs="微软雅黑"/>
          <w:i w:val="0"/>
          <w:iCs w:val="0"/>
          <w:caps w:val="0"/>
          <w:color w:val="000000"/>
          <w:spacing w:val="0"/>
          <w:sz w:val="24"/>
          <w:szCs w:val="24"/>
          <w:shd w:val="clear" w:fill="FFFFFF"/>
        </w:rPr>
        <w:t>居民用水价格由2元/立方米调整为1.8元/立方米；非居民用水价格由2元/立方米调整为2.5元/立方米；特种用水价格由5.92元/立方米调整为5元/立方米。</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Style w:val="4"/>
          <w:rFonts w:hint="eastAsia" w:ascii="微软雅黑" w:hAnsi="微软雅黑" w:eastAsia="微软雅黑" w:cs="微软雅黑"/>
          <w:i w:val="0"/>
          <w:iCs w:val="0"/>
          <w:caps w:val="0"/>
          <w:color w:val="000000"/>
          <w:spacing w:val="0"/>
          <w:kern w:val="0"/>
          <w:sz w:val="24"/>
          <w:szCs w:val="24"/>
          <w:lang w:val="en-US" w:eastAsia="zh-CN" w:bidi="ar"/>
        </w:rPr>
        <w:t>（一）居民生活用水实行阶梯价格制度。</w:t>
      </w:r>
      <w:r>
        <w:rPr>
          <w:rFonts w:hint="eastAsia" w:ascii="微软雅黑" w:hAnsi="微软雅黑" w:eastAsia="微软雅黑" w:cs="微软雅黑"/>
          <w:i w:val="0"/>
          <w:iCs w:val="0"/>
          <w:caps w:val="0"/>
          <w:color w:val="000000"/>
          <w:spacing w:val="0"/>
          <w:kern w:val="0"/>
          <w:sz w:val="24"/>
          <w:szCs w:val="24"/>
          <w:lang w:val="en-US" w:eastAsia="zh-CN" w:bidi="ar"/>
        </w:rPr>
        <w:t>根据《关于推进我区城镇居民用水阶梯价格制度的实施意见》（新政办发〔2017〕198号）规定，建立居民阶梯水价，分为三阶梯：第一阶梯月用水量在3立方米/人以内的价格按照基础水价执行，水价为1.8元/立方米；第二阶梯月用水量大于3立方米/人但不超过6立方米/人的价格按照基础水价的1.5倍执行，水价为2.7元/立方米；第三阶梯月用水量大于6立方米/人以上的价格按照基础水价的3倍执行，水价为5.4元/立方米。学校教学和学生生活用水、养老机构、残疾人托养机构、托育机构等社会福利场所生活用水、宗教场所生活用水、社区组织工作用房和居民公益性服务设施用水等，按照居民生活类用水一档价格执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Style w:val="4"/>
          <w:rFonts w:hint="eastAsia" w:ascii="微软雅黑" w:hAnsi="微软雅黑" w:eastAsia="微软雅黑" w:cs="微软雅黑"/>
          <w:i w:val="0"/>
          <w:iCs w:val="0"/>
          <w:caps w:val="0"/>
          <w:color w:val="000000"/>
          <w:spacing w:val="0"/>
          <w:kern w:val="0"/>
          <w:sz w:val="24"/>
          <w:szCs w:val="24"/>
          <w:lang w:val="en-US" w:eastAsia="zh-CN" w:bidi="ar"/>
        </w:rPr>
        <w:t>（二）非居民用水和特种用水实行超定额累进加价制度。</w:t>
      </w:r>
      <w:r>
        <w:rPr>
          <w:rFonts w:hint="eastAsia" w:ascii="微软雅黑" w:hAnsi="微软雅黑" w:eastAsia="微软雅黑" w:cs="微软雅黑"/>
          <w:i w:val="0"/>
          <w:iCs w:val="0"/>
          <w:caps w:val="0"/>
          <w:color w:val="000000"/>
          <w:spacing w:val="0"/>
          <w:kern w:val="0"/>
          <w:sz w:val="24"/>
          <w:szCs w:val="24"/>
          <w:lang w:val="en-US" w:eastAsia="zh-CN" w:bidi="ar"/>
        </w:rPr>
        <w:t>根据《新疆维吾尔自治区城镇供水价格管理实施细则》（新发改规〔2024〕1号）文件要求，非居民用水和特种用水超定额累进加价：水量分四档，第一档为定额和计划用水量以内部分，执行基础水价；第二档为超出定额和计划用水量20%以内，超出部分按基础水价的1倍征收；第三档为超出定额和计划用水量20%以上（含20%）、不足40%部分，超出部分加2倍征收；第四档为超出定额和计划用水量40%以上（含40%），超出部分加3倍征收，并可采取限供或停供等措施。即：非居民用水第一档水价2.5元/立方米，第二档水价5元/立方米，第三档水价7.5元/立方米，第四档10元/立方米；特种用水第一档水价5元/立方米，第二档水价10元/立方米，第三档水价15元/立方米，第四档水价20元/立方米。</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三、相关要求</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一）供水企业应当在营业场所醒目位置和企业门户网站公示各类水价、代收费标准，以及文件依据、服务咨询电话、12315消费维权举报电话等，并及时公示用水户的用水量、水价、水质检测等相关信息，接受用水户监督，供水水压，水质应当符合《生活饮用水卫生标准》等要求。</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二）严禁供水企业向用水单位或个人收取供水计量装置费用。用水单位或个人自愿委托相关机构检定供水计量装置的，由委托方支付检定费用。若计量装置经检定确有问题，且不是由人为因素损坏的，由供水企业承担检定费用，并免费为用水单位或个人更换合格的计量装置。</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（三）实行居民生活用水阶梯水价和非居民与特种用水超定额累进加价后增加的收入，主要用于管网和户表改造、水质提升、弥补供水成本上涨。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（四）由水利部门依据水资源管理政策和行业用水特点，制定并动态调整非居民和特种用水定额和计划用水量标准，促进水资源节约和高效利用。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（五）本次农村饮用水价格调整，水价中不含代收的水资源税、污水处理费、垃圾处理费。需代收上述三项费用的，应按相关规定执行，并在收据中单独列示。</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四、执行时间</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本通知自2026年1月10日起执行，有效期至2031年1月9日，由于田县发展和改革委员会负责解释。原《于田县农村饮水价格调整的通知》（于发改规〔2025〕1号）文件同时废止。</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附件：于田县农村饮用水价格表</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w:t>
      </w:r>
    </w:p>
    <w:p w14:paraId="70FD7F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p>
    <w:p w14:paraId="466E6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 xml:space="preserve">                       于田县发展和改革委员会</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 xml:space="preserve">                       2025年12月5日</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p>
    <w:p w14:paraId="5C6AC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0644D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0EFB6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35438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kern w:val="0"/>
          <w:sz w:val="27"/>
          <w:szCs w:val="27"/>
          <w:lang w:val="en-US" w:eastAsia="zh-CN" w:bidi="ar"/>
        </w:rPr>
      </w:pPr>
    </w:p>
    <w:p w14:paraId="2E8FF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3FCDE4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i w:val="0"/>
          <w:iCs w:val="0"/>
          <w:caps w:val="0"/>
          <w:color w:val="000000"/>
          <w:spacing w:val="0"/>
          <w:kern w:val="0"/>
          <w:sz w:val="24"/>
          <w:szCs w:val="24"/>
          <w:lang w:val="en-US" w:eastAsia="zh-CN" w:bidi="ar"/>
        </w:rPr>
      </w:pPr>
    </w:p>
    <w:p w14:paraId="6D1BDED3">
      <w:pPr>
        <w:keepNext w:val="0"/>
        <w:keepLines w:val="0"/>
        <w:pageBreakBefore w:val="0"/>
        <w:widowControl/>
        <w:suppressLineNumbers w:val="0"/>
        <w:kinsoku/>
        <w:wordWrap/>
        <w:overflowPunct/>
        <w:topLinePunct w:val="0"/>
        <w:autoSpaceDE/>
        <w:autoSpaceDN/>
        <w:bidi w:val="0"/>
        <w:adjustRightInd/>
        <w:snapToGrid/>
        <w:spacing w:line="460" w:lineRule="exact"/>
        <w:ind w:left="2640" w:hanging="2640" w:hangingChars="1100"/>
        <w:jc w:val="both"/>
        <w:textAlignment w:val="auto"/>
        <w:rPr>
          <w:rFonts w:hint="eastAsia" w:ascii="微软雅黑" w:hAnsi="微软雅黑" w:eastAsia="微软雅黑" w:cs="微软雅黑"/>
          <w:i w:val="0"/>
          <w:iCs w:val="0"/>
          <w:caps w:val="0"/>
          <w:color w:val="000000"/>
          <w:spacing w:val="0"/>
          <w:kern w:val="0"/>
          <w:sz w:val="24"/>
          <w:szCs w:val="24"/>
          <w:lang w:val="en-US" w:eastAsia="zh-CN" w:bidi="ar"/>
        </w:rPr>
      </w:pPr>
      <w:r>
        <w:rPr>
          <w:rFonts w:hint="eastAsia" w:ascii="微软雅黑" w:hAnsi="微软雅黑" w:eastAsia="微软雅黑" w:cs="微软雅黑"/>
          <w:i w:val="0"/>
          <w:iCs w:val="0"/>
          <w:caps w:val="0"/>
          <w:color w:val="000000"/>
          <w:spacing w:val="0"/>
          <w:kern w:val="0"/>
          <w:sz w:val="24"/>
          <w:szCs w:val="24"/>
          <w:lang w:val="en-US" w:eastAsia="zh-CN" w:bidi="ar"/>
        </w:rPr>
        <w:t>附件：</w:t>
      </w:r>
    </w:p>
    <w:p w14:paraId="2A54DF3D">
      <w:pPr>
        <w:keepNext w:val="0"/>
        <w:keepLines w:val="0"/>
        <w:pageBreakBefore w:val="0"/>
        <w:widowControl/>
        <w:suppressLineNumbers w:val="0"/>
        <w:kinsoku/>
        <w:wordWrap/>
        <w:overflowPunct/>
        <w:topLinePunct w:val="0"/>
        <w:autoSpaceDE/>
        <w:autoSpaceDN/>
        <w:bidi w:val="0"/>
        <w:adjustRightInd/>
        <w:snapToGrid/>
        <w:spacing w:line="460" w:lineRule="exact"/>
        <w:ind w:left="3956" w:leftChars="1026" w:hanging="1801" w:hangingChars="500"/>
        <w:jc w:val="both"/>
        <w:textAlignment w:val="auto"/>
        <w:rPr>
          <w:rFonts w:hint="eastAsia" w:ascii="微软雅黑" w:hAnsi="微软雅黑" w:eastAsia="微软雅黑" w:cs="微软雅黑"/>
          <w:i w:val="0"/>
          <w:iCs w:val="0"/>
          <w:caps w:val="0"/>
          <w:color w:val="000000"/>
          <w:spacing w:val="0"/>
          <w:kern w:val="0"/>
          <w:sz w:val="36"/>
          <w:szCs w:val="36"/>
          <w:lang w:val="en-US" w:eastAsia="zh-CN" w:bidi="ar"/>
        </w:rPr>
      </w:pPr>
      <w:r>
        <w:rPr>
          <w:rFonts w:hint="eastAsia" w:ascii="微软雅黑" w:hAnsi="微软雅黑" w:eastAsia="微软雅黑" w:cs="微软雅黑"/>
          <w:b/>
          <w:bCs/>
          <w:i w:val="0"/>
          <w:iCs w:val="0"/>
          <w:caps w:val="0"/>
          <w:color w:val="000000"/>
          <w:spacing w:val="0"/>
          <w:kern w:val="0"/>
          <w:sz w:val="36"/>
          <w:szCs w:val="36"/>
          <w:lang w:val="en-US" w:eastAsia="zh-CN" w:bidi="ar"/>
        </w:rPr>
        <w:t>于田县农村饮用水价格表</w:t>
      </w:r>
    </w:p>
    <w:p w14:paraId="5C5D288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微软雅黑" w:hAnsi="微软雅黑" w:eastAsia="微软雅黑" w:cs="微软雅黑"/>
          <w:i w:val="0"/>
          <w:iCs w:val="0"/>
          <w:caps w:val="0"/>
          <w:color w:val="000000"/>
          <w:spacing w:val="0"/>
          <w:kern w:val="0"/>
          <w:sz w:val="24"/>
          <w:szCs w:val="24"/>
          <w:lang w:val="en-US" w:eastAsia="zh-CN" w:bidi="ar"/>
        </w:rPr>
        <w:t>单位：元/立方米                                               </w:t>
      </w:r>
    </w:p>
    <w:tbl>
      <w:tblPr>
        <w:tblStyle w:val="2"/>
        <w:tblW w:w="99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75"/>
        <w:gridCol w:w="1470"/>
        <w:gridCol w:w="2655"/>
      </w:tblGrid>
      <w:tr w14:paraId="14D35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775" w:type="dxa"/>
            <w:shd w:val="clear" w:color="auto" w:fill="auto"/>
            <w:vAlign w:val="center"/>
          </w:tcPr>
          <w:p w14:paraId="29595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类别</w:t>
            </w:r>
          </w:p>
        </w:tc>
        <w:tc>
          <w:tcPr>
            <w:tcW w:w="1470" w:type="dxa"/>
            <w:shd w:val="clear" w:color="auto" w:fill="auto"/>
            <w:vAlign w:val="center"/>
          </w:tcPr>
          <w:p w14:paraId="0FD0B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供水价格</w:t>
            </w:r>
          </w:p>
        </w:tc>
        <w:tc>
          <w:tcPr>
            <w:tcW w:w="2655" w:type="dxa"/>
            <w:shd w:val="clear" w:color="auto" w:fill="auto"/>
            <w:vAlign w:val="center"/>
          </w:tcPr>
          <w:p w14:paraId="29504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备注</w:t>
            </w:r>
          </w:p>
        </w:tc>
      </w:tr>
      <w:tr w14:paraId="59497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900" w:type="dxa"/>
            <w:gridSpan w:val="3"/>
            <w:shd w:val="clear" w:color="auto" w:fill="auto"/>
            <w:vAlign w:val="center"/>
          </w:tcPr>
          <w:p w14:paraId="25C64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一、居民用水（主要包括居民住宅家庭的日常生活用水，学校教学和学生生活用水、养老机构、残疾人托养机构、托育机构等社会福利场所生活用水、宗教场所生活用水、社区组织工作用房和居民公益性服务设施用水等）</w:t>
            </w:r>
          </w:p>
        </w:tc>
      </w:tr>
      <w:tr w14:paraId="62B2A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6EDA1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第一阶梯：月用水量≦3立方米/人</w:t>
            </w:r>
          </w:p>
        </w:tc>
        <w:tc>
          <w:tcPr>
            <w:tcW w:w="1470" w:type="dxa"/>
            <w:shd w:val="clear" w:color="auto" w:fill="auto"/>
            <w:vAlign w:val="center"/>
          </w:tcPr>
          <w:p w14:paraId="557FD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1.8</w:t>
            </w:r>
          </w:p>
        </w:tc>
        <w:tc>
          <w:tcPr>
            <w:tcW w:w="2655" w:type="dxa"/>
            <w:shd w:val="clear" w:color="auto" w:fill="auto"/>
            <w:vAlign w:val="center"/>
          </w:tcPr>
          <w:p w14:paraId="1D8FC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基础水价</w:t>
            </w:r>
          </w:p>
        </w:tc>
      </w:tr>
      <w:tr w14:paraId="3C90D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3EA0D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第二阶梯：月用水量&gt;3立方米/人≦6立方米/户</w:t>
            </w:r>
          </w:p>
        </w:tc>
        <w:tc>
          <w:tcPr>
            <w:tcW w:w="1470" w:type="dxa"/>
            <w:shd w:val="clear" w:color="auto" w:fill="auto"/>
            <w:vAlign w:val="center"/>
          </w:tcPr>
          <w:p w14:paraId="06E3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2.7</w:t>
            </w:r>
          </w:p>
        </w:tc>
        <w:tc>
          <w:tcPr>
            <w:tcW w:w="2655" w:type="dxa"/>
            <w:shd w:val="clear" w:color="auto" w:fill="auto"/>
            <w:vAlign w:val="center"/>
          </w:tcPr>
          <w:p w14:paraId="5A4C1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按基础水价1.5倍执行</w:t>
            </w:r>
          </w:p>
        </w:tc>
      </w:tr>
      <w:tr w14:paraId="7C3EB2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1B024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第三阶梯：月用水量＞6立方米/人</w:t>
            </w:r>
          </w:p>
        </w:tc>
        <w:tc>
          <w:tcPr>
            <w:tcW w:w="1470" w:type="dxa"/>
            <w:shd w:val="clear" w:color="auto" w:fill="auto"/>
            <w:vAlign w:val="center"/>
          </w:tcPr>
          <w:p w14:paraId="5EA30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5.4</w:t>
            </w:r>
          </w:p>
        </w:tc>
        <w:tc>
          <w:tcPr>
            <w:tcW w:w="2655" w:type="dxa"/>
            <w:shd w:val="clear" w:color="auto" w:fill="auto"/>
            <w:vAlign w:val="center"/>
          </w:tcPr>
          <w:p w14:paraId="0A85A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按基础水价3倍执行</w:t>
            </w:r>
          </w:p>
        </w:tc>
      </w:tr>
      <w:tr w14:paraId="32DEED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900" w:type="dxa"/>
            <w:gridSpan w:val="3"/>
            <w:shd w:val="clear" w:color="auto" w:fill="auto"/>
            <w:vAlign w:val="center"/>
          </w:tcPr>
          <w:p w14:paraId="42EDA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二、非居民用水（主要包括工业、经营服务用水和行政事业单位用水、市政用水（环卫、绿化）、生态用水、消防用水等）</w:t>
            </w:r>
          </w:p>
        </w:tc>
      </w:tr>
      <w:tr w14:paraId="6C82D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4EB59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定额内水量</w:t>
            </w:r>
          </w:p>
        </w:tc>
        <w:tc>
          <w:tcPr>
            <w:tcW w:w="1470" w:type="dxa"/>
            <w:shd w:val="clear" w:color="auto" w:fill="auto"/>
            <w:vAlign w:val="center"/>
          </w:tcPr>
          <w:p w14:paraId="79AA2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2.5</w:t>
            </w:r>
          </w:p>
        </w:tc>
        <w:tc>
          <w:tcPr>
            <w:tcW w:w="2655" w:type="dxa"/>
            <w:shd w:val="clear" w:color="auto" w:fill="auto"/>
            <w:vAlign w:val="center"/>
          </w:tcPr>
          <w:p w14:paraId="23008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基础水价</w:t>
            </w:r>
          </w:p>
        </w:tc>
      </w:tr>
      <w:tr w14:paraId="68888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087CB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超出定额不足20%的水量</w:t>
            </w:r>
          </w:p>
        </w:tc>
        <w:tc>
          <w:tcPr>
            <w:tcW w:w="1470" w:type="dxa"/>
            <w:shd w:val="clear" w:color="auto" w:fill="auto"/>
            <w:vAlign w:val="center"/>
          </w:tcPr>
          <w:p w14:paraId="56C73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5</w:t>
            </w:r>
          </w:p>
        </w:tc>
        <w:tc>
          <w:tcPr>
            <w:tcW w:w="2655" w:type="dxa"/>
            <w:shd w:val="clear" w:color="auto" w:fill="auto"/>
            <w:vAlign w:val="center"/>
          </w:tcPr>
          <w:p w14:paraId="64E5B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超出部分在基础水价上加1倍征收</w:t>
            </w:r>
          </w:p>
        </w:tc>
      </w:tr>
      <w:tr w14:paraId="6ACA60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1EDB9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超出定额20%以上（含20%）、不足40%的水量</w:t>
            </w:r>
          </w:p>
        </w:tc>
        <w:tc>
          <w:tcPr>
            <w:tcW w:w="1470" w:type="dxa"/>
            <w:shd w:val="clear" w:color="auto" w:fill="auto"/>
            <w:vAlign w:val="center"/>
          </w:tcPr>
          <w:p w14:paraId="479F8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7.5</w:t>
            </w:r>
          </w:p>
        </w:tc>
        <w:tc>
          <w:tcPr>
            <w:tcW w:w="2655" w:type="dxa"/>
            <w:shd w:val="clear" w:color="auto" w:fill="auto"/>
            <w:vAlign w:val="center"/>
          </w:tcPr>
          <w:p w14:paraId="0E817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超出部分在基础水价上加2倍征收</w:t>
            </w:r>
          </w:p>
        </w:tc>
      </w:tr>
      <w:tr w14:paraId="67344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229F4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超出定额40%以上的水量（含40%）</w:t>
            </w:r>
          </w:p>
        </w:tc>
        <w:tc>
          <w:tcPr>
            <w:tcW w:w="1470" w:type="dxa"/>
            <w:shd w:val="clear" w:color="auto" w:fill="auto"/>
            <w:vAlign w:val="center"/>
          </w:tcPr>
          <w:p w14:paraId="03818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10</w:t>
            </w:r>
          </w:p>
        </w:tc>
        <w:tc>
          <w:tcPr>
            <w:tcW w:w="2655" w:type="dxa"/>
            <w:shd w:val="clear" w:color="auto" w:fill="auto"/>
            <w:vAlign w:val="center"/>
          </w:tcPr>
          <w:p w14:paraId="04F97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超出部分在基础水价上加3倍征收</w:t>
            </w:r>
          </w:p>
        </w:tc>
      </w:tr>
      <w:tr w14:paraId="44623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900" w:type="dxa"/>
            <w:gridSpan w:val="3"/>
            <w:shd w:val="clear" w:color="auto" w:fill="auto"/>
            <w:vAlign w:val="center"/>
          </w:tcPr>
          <w:p w14:paraId="50593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4"/>
                <w:szCs w:val="24"/>
                <w:lang w:val="en-US" w:eastAsia="zh-CN" w:bidi="ar"/>
              </w:rPr>
              <w:t>三、特种用水（主要包括洗车、以自来水为原料的纯净水生产、高尔夫球场、洗浴用水等。）</w:t>
            </w:r>
          </w:p>
        </w:tc>
      </w:tr>
      <w:tr w14:paraId="31B649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0E562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定额内水量</w:t>
            </w:r>
          </w:p>
        </w:tc>
        <w:tc>
          <w:tcPr>
            <w:tcW w:w="1470" w:type="dxa"/>
            <w:shd w:val="clear" w:color="auto" w:fill="auto"/>
            <w:vAlign w:val="center"/>
          </w:tcPr>
          <w:p w14:paraId="76EC4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5</w:t>
            </w:r>
          </w:p>
        </w:tc>
        <w:tc>
          <w:tcPr>
            <w:tcW w:w="2655" w:type="dxa"/>
            <w:shd w:val="clear" w:color="auto" w:fill="auto"/>
            <w:vAlign w:val="center"/>
          </w:tcPr>
          <w:p w14:paraId="1BCE0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基础水价</w:t>
            </w:r>
          </w:p>
        </w:tc>
      </w:tr>
      <w:tr w14:paraId="62A59E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67CEB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超出定额不足20%的水量</w:t>
            </w:r>
          </w:p>
        </w:tc>
        <w:tc>
          <w:tcPr>
            <w:tcW w:w="1470" w:type="dxa"/>
            <w:shd w:val="clear" w:color="auto" w:fill="auto"/>
            <w:vAlign w:val="center"/>
          </w:tcPr>
          <w:p w14:paraId="1C690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10</w:t>
            </w:r>
          </w:p>
        </w:tc>
        <w:tc>
          <w:tcPr>
            <w:tcW w:w="2655" w:type="dxa"/>
            <w:shd w:val="clear" w:color="auto" w:fill="auto"/>
            <w:vAlign w:val="center"/>
          </w:tcPr>
          <w:p w14:paraId="6BB61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超出部分在基础水价上加1倍征收</w:t>
            </w:r>
          </w:p>
        </w:tc>
      </w:tr>
      <w:tr w14:paraId="0AD6D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26D52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超出定额20%以上（含20%）、不足40%的水量</w:t>
            </w:r>
          </w:p>
        </w:tc>
        <w:tc>
          <w:tcPr>
            <w:tcW w:w="1470" w:type="dxa"/>
            <w:shd w:val="clear" w:color="auto" w:fill="auto"/>
            <w:vAlign w:val="center"/>
          </w:tcPr>
          <w:p w14:paraId="72368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15</w:t>
            </w:r>
          </w:p>
        </w:tc>
        <w:tc>
          <w:tcPr>
            <w:tcW w:w="2655" w:type="dxa"/>
            <w:shd w:val="clear" w:color="auto" w:fill="auto"/>
            <w:vAlign w:val="center"/>
          </w:tcPr>
          <w:p w14:paraId="2B5D8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超出部分在基础水价上加2倍征收</w:t>
            </w:r>
          </w:p>
        </w:tc>
      </w:tr>
      <w:tr w14:paraId="2B6F2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75" w:type="dxa"/>
            <w:shd w:val="clear" w:color="auto" w:fill="auto"/>
            <w:vAlign w:val="center"/>
          </w:tcPr>
          <w:p w14:paraId="32460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超出定额40%以上的水量（含40%）</w:t>
            </w:r>
          </w:p>
        </w:tc>
        <w:tc>
          <w:tcPr>
            <w:tcW w:w="1470" w:type="dxa"/>
            <w:shd w:val="clear" w:color="auto" w:fill="auto"/>
            <w:vAlign w:val="center"/>
          </w:tcPr>
          <w:p w14:paraId="4658D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20</w:t>
            </w:r>
          </w:p>
        </w:tc>
        <w:tc>
          <w:tcPr>
            <w:tcW w:w="2655" w:type="dxa"/>
            <w:shd w:val="clear" w:color="auto" w:fill="auto"/>
            <w:vAlign w:val="center"/>
          </w:tcPr>
          <w:p w14:paraId="74F4A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lang w:val="en-US" w:eastAsia="zh-CN" w:bidi="ar"/>
              </w:rPr>
              <w:t>超出部分在基础水价上加3倍征收</w:t>
            </w:r>
          </w:p>
        </w:tc>
      </w:tr>
    </w:tbl>
    <w:p w14:paraId="618B513B">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0032"/>
    <w:rsid w:val="0B000D08"/>
    <w:rsid w:val="0E7E38D5"/>
    <w:rsid w:val="0FAB538A"/>
    <w:rsid w:val="18771EB1"/>
    <w:rsid w:val="1950747D"/>
    <w:rsid w:val="22C71C6A"/>
    <w:rsid w:val="24E21CD0"/>
    <w:rsid w:val="278B7783"/>
    <w:rsid w:val="27A664BB"/>
    <w:rsid w:val="2EDE19F1"/>
    <w:rsid w:val="30110AE9"/>
    <w:rsid w:val="315C1134"/>
    <w:rsid w:val="3AE63473"/>
    <w:rsid w:val="3FA06772"/>
    <w:rsid w:val="437C1F71"/>
    <w:rsid w:val="45DC00A8"/>
    <w:rsid w:val="4BCF367A"/>
    <w:rsid w:val="4CF528EF"/>
    <w:rsid w:val="50AF1F6D"/>
    <w:rsid w:val="528E2150"/>
    <w:rsid w:val="56D812DF"/>
    <w:rsid w:val="5B800643"/>
    <w:rsid w:val="6DD87162"/>
    <w:rsid w:val="70406136"/>
    <w:rsid w:val="767D50FE"/>
    <w:rsid w:val="7686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222222"/>
      <w:u w:val="none"/>
    </w:rPr>
  </w:style>
  <w:style w:type="character" w:styleId="6">
    <w:name w:val="Hyperlink"/>
    <w:basedOn w:val="3"/>
    <w:qFormat/>
    <w:uiPriority w:val="0"/>
    <w:rPr>
      <w:color w:val="2222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2025-01-19T03:41:00Z</dcterms:created>
  <dc:creator>Administrator</dc:creator>
  <cp:lastModifiedBy>Administrator</cp:lastModifiedBy>
  <dcterms:modified xsi:type="dcterms:W3CDTF">2025-12-24T08:08:46Z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A23D97CB12FF4516AE272AE2ACAFF174_12</vt:lpwstr>
  </property>
</Properties>
</file>