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7E6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i w:val="0"/>
          <w:iCs w:val="0"/>
          <w:caps w:val="0"/>
          <w:color w:val="000000" w:themeColor="text1"/>
          <w:spacing w:val="0"/>
          <w:sz w:val="44"/>
          <w:szCs w:val="44"/>
          <w14:textFill>
            <w14:solidFill>
              <w14:schemeClr w14:val="tx1"/>
            </w14:solidFill>
          </w14:textFill>
        </w:rPr>
      </w:pPr>
      <w:r>
        <w:rPr>
          <w:rFonts w:hint="eastAsia" w:ascii="方正小标宋简体" w:hAnsi="方正小标宋简体" w:eastAsia="方正小标宋简体" w:cs="方正小标宋简体"/>
          <w:b/>
          <w:bCs/>
          <w:i w:val="0"/>
          <w:iCs w:val="0"/>
          <w:caps w:val="0"/>
          <w:color w:val="000000" w:themeColor="text1"/>
          <w:spacing w:val="0"/>
          <w:sz w:val="44"/>
          <w:szCs w:val="44"/>
          <w14:textFill>
            <w14:solidFill>
              <w14:schemeClr w14:val="tx1"/>
            </w14:solidFill>
          </w14:textFill>
        </w:rPr>
        <w:t>于田县</w:t>
      </w:r>
      <w:r>
        <w:rPr>
          <w:rFonts w:hint="eastAsia" w:ascii="方正小标宋简体" w:hAnsi="方正小标宋简体" w:eastAsia="方正小标宋简体" w:cs="方正小标宋简体"/>
          <w:b/>
          <w:bCs/>
          <w:i w:val="0"/>
          <w:iCs w:val="0"/>
          <w:caps w:val="0"/>
          <w:color w:val="000000" w:themeColor="text1"/>
          <w:spacing w:val="0"/>
          <w:sz w:val="44"/>
          <w:szCs w:val="44"/>
          <w:lang w:eastAsia="zh-CN"/>
          <w14:textFill>
            <w14:solidFill>
              <w14:schemeClr w14:val="tx1"/>
            </w14:solidFill>
          </w14:textFill>
        </w:rPr>
        <w:t>农业农村局</w:t>
      </w:r>
      <w:r>
        <w:rPr>
          <w:rFonts w:hint="eastAsia" w:ascii="方正小标宋简体" w:hAnsi="方正小标宋简体" w:eastAsia="方正小标宋简体" w:cs="方正小标宋简体"/>
          <w:b/>
          <w:bCs/>
          <w:i w:val="0"/>
          <w:iCs w:val="0"/>
          <w:caps w:val="0"/>
          <w:color w:val="000000" w:themeColor="text1"/>
          <w:spacing w:val="0"/>
          <w:sz w:val="44"/>
          <w:szCs w:val="44"/>
          <w14:textFill>
            <w14:solidFill>
              <w14:schemeClr w14:val="tx1"/>
            </w14:solidFill>
          </w14:textFill>
        </w:rPr>
        <w:t>政府信息公开指南</w:t>
      </w:r>
    </w:p>
    <w:p w14:paraId="002891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w:t>
      </w: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633150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bookmarkStart w:id="0" w:name="_GoBack"/>
      <w:bookmarkEnd w:id="0"/>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（一）公开内容</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default" w:ascii="CESI仿宋-GB2312" w:hAnsi="CESI仿宋-GB2312" w:eastAsia="CESI仿宋-GB2312" w:cs="CESI仿宋-GB2312"/>
          <w:b w:val="0"/>
          <w:bCs w:val="0"/>
          <w:i w:val="0"/>
          <w:iCs w:val="0"/>
          <w:caps w:val="0"/>
          <w:color w:val="000000" w:themeColor="text1"/>
          <w:spacing w:val="0"/>
          <w:sz w:val="32"/>
          <w:szCs w:val="32"/>
          <w:lang w:val="en"/>
          <w14:textFill>
            <w14:solidFill>
              <w14:schemeClr w14:val="tx1"/>
            </w14:solidFill>
          </w14:textFill>
        </w:rPr>
        <w:t xml:space="preserve">    </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行政许可、行政处罚、行政强制和其他对外管理服务等</w:t>
      </w:r>
    </w:p>
    <w:p w14:paraId="0B49FAA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于田县农业农村局行政处罚决定书；</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 xml:space="preserve">                                     </w:t>
      </w:r>
    </w:p>
    <w:p w14:paraId="417C2B40">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公开渠道</w:t>
      </w:r>
    </w:p>
    <w:p w14:paraId="11D5FB7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政府网站：</w:t>
      </w:r>
      <w:r>
        <w:rPr>
          <w:rFonts w:hint="eastAsia" w:ascii="CESI仿宋-GB2312" w:hAnsi="CESI仿宋-GB2312" w:eastAsia="CESI仿宋-GB2312" w:cs="CESI仿宋-GB2312"/>
          <w:b w:val="0"/>
          <w:bCs w:val="0"/>
          <w:i w:val="0"/>
          <w:iCs w:val="0"/>
          <w:caps w:val="0"/>
          <w:color w:val="000000" w:themeColor="text1"/>
          <w:spacing w:val="0"/>
          <w:sz w:val="32"/>
          <w:szCs w:val="32"/>
          <w:highlight w:val="none"/>
          <w14:textFill>
            <w14:solidFill>
              <w14:schemeClr w14:val="tx1"/>
            </w14:solidFill>
          </w14:textFill>
        </w:rPr>
        <w:t>于田县人民政府门户网站（网址：</w:t>
      </w:r>
      <w:r>
        <w:rPr>
          <w:rFonts w:hint="eastAsia" w:ascii="CESI仿宋-GB2312" w:hAnsi="CESI仿宋-GB2312" w:eastAsia="CESI仿宋-GB2312" w:cs="CESI仿宋-GB2312"/>
          <w:b w:val="0"/>
          <w:bCs w:val="0"/>
          <w:i w:val="0"/>
          <w:iCs w:val="0"/>
          <w:caps w:val="0"/>
          <w:color w:val="000000" w:themeColor="text1"/>
          <w:spacing w:val="0"/>
          <w:sz w:val="32"/>
          <w:szCs w:val="32"/>
          <w:highlight w:val="none"/>
          <w:u w:val="none"/>
          <w14:textFill>
            <w14:solidFill>
              <w14:schemeClr w14:val="tx1"/>
            </w14:solidFill>
          </w14:textFill>
        </w:rPr>
        <w:fldChar w:fldCharType="begin"/>
      </w:r>
      <w:r>
        <w:rPr>
          <w:rFonts w:hint="eastAsia" w:ascii="CESI仿宋-GB2312" w:hAnsi="CESI仿宋-GB2312" w:eastAsia="CESI仿宋-GB2312" w:cs="CESI仿宋-GB2312"/>
          <w:b w:val="0"/>
          <w:bCs w:val="0"/>
          <w:i w:val="0"/>
          <w:iCs w:val="0"/>
          <w:caps w:val="0"/>
          <w:color w:val="000000" w:themeColor="text1"/>
          <w:spacing w:val="0"/>
          <w:sz w:val="32"/>
          <w:szCs w:val="32"/>
          <w:highlight w:val="none"/>
          <w:u w:val="none"/>
          <w14:textFill>
            <w14:solidFill>
              <w14:schemeClr w14:val="tx1"/>
            </w14:solidFill>
          </w14:textFill>
        </w:rPr>
        <w:instrText xml:space="preserve"> HYPERLINK "https://www.xjyt.gov.cn/" </w:instrText>
      </w:r>
      <w:r>
        <w:rPr>
          <w:rFonts w:hint="eastAsia" w:ascii="CESI仿宋-GB2312" w:hAnsi="CESI仿宋-GB2312" w:eastAsia="CESI仿宋-GB2312" w:cs="CESI仿宋-GB2312"/>
          <w:b w:val="0"/>
          <w:bCs w:val="0"/>
          <w:i w:val="0"/>
          <w:iCs w:val="0"/>
          <w:caps w:val="0"/>
          <w:color w:val="000000" w:themeColor="text1"/>
          <w:spacing w:val="0"/>
          <w:sz w:val="32"/>
          <w:szCs w:val="32"/>
          <w:highlight w:val="none"/>
          <w:u w:val="none"/>
          <w14:textFill>
            <w14:solidFill>
              <w14:schemeClr w14:val="tx1"/>
            </w14:solidFill>
          </w14:textFill>
        </w:rPr>
        <w:fldChar w:fldCharType="separate"/>
      </w:r>
      <w:r>
        <w:rPr>
          <w:rStyle w:val="6"/>
          <w:rFonts w:hint="eastAsia" w:ascii="CESI仿宋-GB2312" w:hAnsi="CESI仿宋-GB2312" w:eastAsia="CESI仿宋-GB2312" w:cs="CESI仿宋-GB2312"/>
          <w:b w:val="0"/>
          <w:bCs w:val="0"/>
          <w:i w:val="0"/>
          <w:iCs w:val="0"/>
          <w:caps w:val="0"/>
          <w:color w:val="000000" w:themeColor="text1"/>
          <w:spacing w:val="0"/>
          <w:sz w:val="32"/>
          <w:szCs w:val="32"/>
          <w:highlight w:val="none"/>
          <w:u w:val="none"/>
          <w14:textFill>
            <w14:solidFill>
              <w14:schemeClr w14:val="tx1"/>
            </w14:solidFill>
          </w14:textFill>
        </w:rPr>
        <w:t>https://www.xjyt.gov.cn/</w:t>
      </w:r>
      <w:r>
        <w:rPr>
          <w:rFonts w:hint="eastAsia" w:ascii="CESI仿宋-GB2312" w:hAnsi="CESI仿宋-GB2312" w:eastAsia="CESI仿宋-GB2312" w:cs="CESI仿宋-GB2312"/>
          <w:b w:val="0"/>
          <w:bCs w:val="0"/>
          <w:i w:val="0"/>
          <w:iCs w:val="0"/>
          <w:caps w:val="0"/>
          <w:color w:val="000000" w:themeColor="text1"/>
          <w:spacing w:val="0"/>
          <w:sz w:val="32"/>
          <w:szCs w:val="32"/>
          <w:highlight w:val="none"/>
          <w:u w:val="none"/>
          <w14:textFill>
            <w14:solidFill>
              <w14:schemeClr w14:val="tx1"/>
            </w14:solidFill>
          </w14:textFill>
        </w:rPr>
        <w:fldChar w:fldCharType="end"/>
      </w:r>
      <w:r>
        <w:rPr>
          <w:rFonts w:hint="eastAsia" w:ascii="CESI仿宋-GB2312" w:hAnsi="CESI仿宋-GB2312" w:eastAsia="CESI仿宋-GB2312" w:cs="CESI仿宋-GB2312"/>
          <w:b w:val="0"/>
          <w:bCs w:val="0"/>
          <w:i w:val="0"/>
          <w:iCs w:val="0"/>
          <w:caps w:val="0"/>
          <w:color w:val="000000" w:themeColor="text1"/>
          <w:spacing w:val="0"/>
          <w:sz w:val="32"/>
          <w:szCs w:val="32"/>
          <w:highlight w:val="none"/>
          <w14:textFill>
            <w14:solidFill>
              <w14:schemeClr w14:val="tx1"/>
            </w14:solidFill>
          </w14:textFill>
        </w:rPr>
        <w:t>）；</w:t>
      </w:r>
    </w:p>
    <w:p w14:paraId="573FD087">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公开时限</w:t>
      </w:r>
    </w:p>
    <w:p w14:paraId="1DE1940A">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r>
        <w:rPr>
          <w:rFonts w:hint="eastAsia" w:ascii="CESI仿宋-GB2312" w:hAnsi="CESI仿宋-GB2312" w:eastAsia="CESI仿宋-GB2312" w:cs="CESI仿宋-GB2312"/>
          <w:b w:val="0"/>
          <w:bCs w:val="0"/>
          <w:i w:val="0"/>
          <w:iCs w:val="0"/>
          <w:caps w:val="0"/>
          <w:color w:val="000000" w:themeColor="text1"/>
          <w:spacing w:val="0"/>
          <w:sz w:val="32"/>
          <w:szCs w:val="32"/>
          <w:highlight w:val="none"/>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 xml:space="preserve">    </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二、依申请公开政府信息</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 xml:space="preserve">    </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凡涉及党委、政府联合发文的信息，严格按照《中国共产党党务公开条例（试行）》规定执行。</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（一）受理机构</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受理机构：于田县</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农业农村局</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工作时间：夏季：上午10:00-14:00，下午16:00-20:00</w:t>
      </w:r>
    </w:p>
    <w:p w14:paraId="44BE886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冬季：上午10:00-14:00，下午15:30-19:30（节假日除外)</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xml:space="preserve">    </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 xml:space="preserve"> </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联系地址：于田县</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昆仑路</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 xml:space="preserve">36 </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号</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于田县农业农村局</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w:t>
      </w:r>
    </w:p>
    <w:p w14:paraId="04EEB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联系电话：0903-68</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21577</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xml:space="preserve">        </w:t>
      </w:r>
    </w:p>
    <w:p w14:paraId="12FC70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传真号码：0903-68</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 xml:space="preserve">21577 </w:t>
      </w:r>
    </w:p>
    <w:p w14:paraId="70F142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38" w:leftChars="304" w:right="0" w:firstLine="0" w:firstLineChars="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邮政编码：848000</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（二）申请所需材料</w:t>
      </w:r>
    </w:p>
    <w:p w14:paraId="2A0756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申请人提出的政府信息公开申请应当真实载明下列内容：</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1.申请人的姓名或名称、有效身份证明、联系方式。</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2.申请公开的政府信息的名称、文号或者便于行政机关查询的其他特征性描述。所需的政府信息应当描述明确、详尽，有助于受理机构确定信息内容。</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3.申请公开的政府信息的形式要求，包括获取信息的方式、途径。</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申请人向本机关提交政府信息公开申请，应当同时上传或提供身份证明。</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（三）申请方式</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申请人填写《政府信息公开申请表》（以下简称《申请表》，申请表可以在于田县人民政府门户网站政府信息公开专栏的政府信息公开指南或依申请公开栏目下载打印，申请表复印有效。</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申请人向本机关获取政府信息的，可采取以下方式提出申请：</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1.当面提交</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地址：于田县</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昆仑路</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36</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号</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于田县农业农村局</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xml:space="preserve">    </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工作时间：夏季：上午10:00-14:00，下午16:00-20:00</w:t>
      </w:r>
    </w:p>
    <w:p w14:paraId="561FB8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冬季：上午10:00-14:00，下午15:30-19:30（节假日除外)。</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联系电话：0903-68</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21577</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2.信函申请</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收件人名称：于田县</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农业农村局</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通信地址：于田县</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昆仑路</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36</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号</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于田县农业农村局</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联系电话：0903-68</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21577</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邮编：848000</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其他：本机关只接收中国邮政寄件，来信请在信封显著位置注明“政府信息公开申请”字样。</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（四）申请处理</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1.答复时限</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2.答复情形</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（1）属于已经主动公开的，告知申请人获取该政府信息的方式和途径；</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（2）属于可以公开的，向申请人提供该政府信息，或者告知申请人获取该政府信息的方式、途径和时间；</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（3）属于不予公开范围的，告知申请人并说明理由；</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（4）经检索没有所申请公开信息的，告知申请人该政府信息不存在；</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（5）申请的政府信息不属于本行政机关负责公开的，告知申请人并说明理由；如能确定负责公开该政府信息的行政机关的，告知申请人该行政机关的名称、联系方式；</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（6）行政机关已就申请人提出的政府信息公开申请作出答复、申请人重复申请公开相同政府信息的，告知申请人不予重复处理；</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（7）申请公开信息属于工商、不动产登记资料等信息，有关法律、行政法规对信息的获取有特别规定的，告知申请人依照有关法律、行政法规的规定办理。</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（五）申请注意事项</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1.申请人委托代理人提出政府信息公开申请的，应当提供委托代理证明材料。</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330639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3.申请人以政府信息公开申请的形式进行信访、投诉、举报等活动，本机关将告知申请人不作为政府信息公开申请处理并告知通过相应渠道提出。</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三、不予公开范围</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1.依法确定为国家秘密的政府信息，法律、行政法规禁止公开的政府信息，以及公开后可能危及国家安全、公共安全、经济安全、社会稳定的政府信息，不予公开。</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2.涉及商业秘密、个人隐私等公开会对第三方合法权益造成损害的政府信息，本机关不予公开。但是，第三方同意公开或者本机关认为不公开会对公共利益造成重大影响的，予以公开。</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3.本机关的内部事务信息，包括人事管理、后勤管理、内部工作流程等方面的信息不予公开。</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4.本机关在履行行政管理职能过程中形成的讨论记录、过程稿、磋商信函、请示报告等过程性信息以及行政执法案卷信息，不予公开。法律、法规、规章规定上述信息应当公开的，从其规定。</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四、政府信息公开工作机构</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于田县人民政府办公室是本行政区域的政府信息公开工作主管部门，负责推进、指导、协调、监督本地区政府信息公开工作。</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工作机构名称：于田县</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农业农村局</w:t>
      </w:r>
    </w:p>
    <w:p w14:paraId="1CCF59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办公地址：于田县</w:t>
      </w: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昆仑路</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36</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号</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办公时间：夏季：上午10:00-14:00，下午16:00-20:00</w:t>
      </w:r>
    </w:p>
    <w:p w14:paraId="26D77E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冬季：上午10:00-14:00，下午15:30-19:30（节假日除外)</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联系电话：0903-</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6821577</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     传真号码：0903-68</w:t>
      </w:r>
      <w:r>
        <w:rPr>
          <w:rFonts w:hint="eastAsia" w:ascii="CESI仿宋-GB2312" w:hAnsi="CESI仿宋-GB2312" w:eastAsia="CESI仿宋-GB2312" w:cs="CESI仿宋-GB2312"/>
          <w:b w:val="0"/>
          <w:bCs w:val="0"/>
          <w:i w:val="0"/>
          <w:iCs w:val="0"/>
          <w:caps w:val="0"/>
          <w:color w:val="000000" w:themeColor="text1"/>
          <w:spacing w:val="0"/>
          <w:sz w:val="32"/>
          <w:szCs w:val="32"/>
          <w:lang w:val="en-US" w:eastAsia="zh-CN"/>
          <w14:textFill>
            <w14:solidFill>
              <w14:schemeClr w14:val="tx1"/>
            </w14:solidFill>
          </w14:textFill>
        </w:rPr>
        <w:t>21577</w:t>
      </w:r>
    </w:p>
    <w:p w14:paraId="217AB3D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lang w:eastAsia="zh-CN"/>
          <w14:textFill>
            <w14:solidFill>
              <w14:schemeClr w14:val="tx1"/>
            </w14:solidFill>
          </w14:textFill>
        </w:rPr>
        <w:t>五、</w:t>
      </w: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监督和救济</w:t>
      </w:r>
    </w:p>
    <w:p w14:paraId="76CAB34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14:textFill>
            <w14:solidFill>
              <w14:schemeClr w14:val="tx1"/>
            </w14:solidFill>
          </w14:textFill>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F486"/>
    <w:multiLevelType w:val="singleLevel"/>
    <w:tmpl w:val="F9A4F48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GJhZWI0Y2Y3ODZiZjQyODBjMjg1MTE0NDUzNzAifQ=="/>
  </w:docVars>
  <w:rsids>
    <w:rsidRoot w:val="00000000"/>
    <w:rsid w:val="14D92256"/>
    <w:rsid w:val="230126FC"/>
    <w:rsid w:val="23A224B1"/>
    <w:rsid w:val="2B4F390A"/>
    <w:rsid w:val="35505E76"/>
    <w:rsid w:val="385602E5"/>
    <w:rsid w:val="3E6F05FE"/>
    <w:rsid w:val="40AD21E6"/>
    <w:rsid w:val="46D54246"/>
    <w:rsid w:val="4AFB029A"/>
    <w:rsid w:val="53E75FBD"/>
    <w:rsid w:val="5A5A7EC3"/>
    <w:rsid w:val="65FD7F2A"/>
    <w:rsid w:val="73CA3938"/>
    <w:rsid w:val="7A903DE1"/>
    <w:rsid w:val="7D8F2EB0"/>
    <w:rsid w:val="BA7B23C6"/>
    <w:rsid w:val="EFD7A1DD"/>
    <w:rsid w:val="FB6EEF2C"/>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2023-11-17T21:05:00Z</dcterms:created>
  <dc:creator>Administrator</dc:creator>
  <cp:lastModifiedBy>Administrator</cp:lastModifiedBy>
  <cp:lastPrinted>2023-11-20T18:59:00Z</cp:lastPrinted>
  <dcterms:modified xsi:type="dcterms:W3CDTF">2025-07-31T03:11:04Z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9E0E70E993C648DCBDA10DB3D8CB198C_12</vt:lpwstr>
  </property>
</Properties>
</file>