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outlineLvl w:val="0"/>
        <w:rPr>
          <w:rFonts w:hint="eastAsia" w:ascii="仿宋" w:hAnsi="仿宋" w:eastAsia="仿宋" w:cs="仿宋"/>
          <w:b/>
          <w:bCs/>
          <w:kern w:val="32"/>
          <w:sz w:val="40"/>
          <w:szCs w:val="40"/>
        </w:rPr>
      </w:pPr>
      <w:r>
        <w:rPr>
          <w:rFonts w:hint="eastAsia" w:ascii="仿宋" w:hAnsi="仿宋" w:eastAsia="仿宋" w:cs="仿宋"/>
          <w:b/>
          <w:bCs/>
          <w:kern w:val="32"/>
          <w:sz w:val="40"/>
          <w:szCs w:val="40"/>
          <w:lang w:val="en-US" w:eastAsia="zh-CN"/>
        </w:rPr>
        <w:t>2022年</w:t>
      </w:r>
      <w:r>
        <w:rPr>
          <w:rFonts w:hint="eastAsia" w:ascii="仿宋" w:hAnsi="仿宋" w:eastAsia="仿宋" w:cs="仿宋"/>
          <w:b/>
          <w:bCs/>
          <w:kern w:val="32"/>
          <w:sz w:val="40"/>
          <w:szCs w:val="40"/>
          <w:lang w:eastAsia="zh-CN"/>
        </w:rPr>
        <w:t>于田县</w:t>
      </w:r>
      <w:r>
        <w:rPr>
          <w:rFonts w:hint="eastAsia" w:ascii="仿宋" w:hAnsi="仿宋" w:eastAsia="仿宋" w:cs="仿宋"/>
          <w:b/>
          <w:bCs/>
          <w:kern w:val="32"/>
          <w:sz w:val="40"/>
          <w:szCs w:val="40"/>
        </w:rPr>
        <w:t>财政转移支付执行情况说明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80" w:firstLineChars="200"/>
        <w:contextualSpacing/>
        <w:outlineLvl w:val="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pacing w:val="10"/>
          <w:kern w:val="30"/>
          <w:sz w:val="32"/>
          <w:szCs w:val="32"/>
        </w:rPr>
        <w:t>一、一般公共预算转移支付情况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2022年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，上级财政对我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一般公共财政预算补助共计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403423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万元，同比减收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58458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万元，下降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12.7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1.返还性收入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1052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万元，与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上年持平，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其中：所得税基数返还收入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119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万元、增值税税收返还收入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269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万元、消费税税收返还收入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、增值税“五五分享”税收返还收入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661万元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2.一般性转移支付收入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370609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万元，同比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减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25190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下降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6.4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%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其中：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体制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补助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收入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744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万元、均衡性转移支付补助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47158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县级基本财力保障机制奖补资金收入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30577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万元、结算补助收入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4447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重点生态功能区转移支付收入14275万元、固定数额补助收入61517万元、民族地区转移支付收入10700万元、边境地区转移支付收入60万元、欠发达地区转移支付收入54716万元、一般公共服务共同财政事权转移支付收入7705万元、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公共安全共同财政事权转移支付收入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4114万元、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教育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共同财政事权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转移支付收入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40536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万元、科学技术共同财政事权转移支付收入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14万元、文化旅游体育与传媒共同财政事权转移支付收入1097万元、社会保障和就业共同财政事权转移支付收入28904万元、医疗卫生共同财政事权转移支付收入6768万元、节能环保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共同财政事权转移支付收入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4181万元、农林水共同财政事权转移支付收入18879万元、交通运输共同财政事权转移支付收入6899万元、资源勘探信息等共同财政事权转移支付收入1523万元、住房保障共同财政事权转移支付收入4813万元、增值税留抵退税转移支付收入1355万元、其他退税减税降费转移支付收入1203万元，补充县区财力转移支付收入15419万元，其他一般性转移支付收入5万元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3.专项转移支付收入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31762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sz w:val="32"/>
          <w:szCs w:val="32"/>
        </w:rPr>
        <w:t>同比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</w:t>
      </w:r>
      <w:r>
        <w:rPr>
          <w:rFonts w:hint="eastAsia" w:ascii="仿宋" w:hAnsi="仿宋" w:eastAsia="仿宋" w:cs="仿宋"/>
          <w:sz w:val="32"/>
          <w:szCs w:val="32"/>
        </w:rPr>
        <w:t>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33268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51.2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。其中：教育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495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万元、科学技术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万元、卫生健康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225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万元、节能环保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1959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万元、城乡社区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2110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万元、农林水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14843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万元、交通运输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万元、资源勘探信息等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2760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万元、商业服务业等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190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万元、住房保障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4300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灾害防治及应急管理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836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万元、其他收入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4035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80" w:firstLineChars="200"/>
        <w:contextualSpacing/>
        <w:outlineLvl w:val="0"/>
        <w:rPr>
          <w:rFonts w:hint="eastAsia" w:ascii="仿宋" w:hAnsi="仿宋" w:eastAsia="仿宋" w:cs="仿宋"/>
          <w:spacing w:val="10"/>
          <w:kern w:val="3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kern w:val="30"/>
          <w:sz w:val="32"/>
          <w:szCs w:val="32"/>
        </w:rPr>
        <w:t>二、政府性基金预算转移支付情况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2022年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，上级财政对我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政府性基金预算补助共计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861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同比减收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203万元，下降19.1%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。其中：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社会保障和就业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1万元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，其他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收入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（彩票公益金及对应专项债务收入安排的支出）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860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80" w:firstLineChars="200"/>
        <w:contextualSpacing/>
        <w:outlineLvl w:val="0"/>
        <w:rPr>
          <w:rFonts w:hint="eastAsia" w:ascii="仿宋" w:hAnsi="仿宋" w:eastAsia="仿宋" w:cs="仿宋"/>
          <w:spacing w:val="10"/>
          <w:kern w:val="3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kern w:val="30"/>
          <w:sz w:val="32"/>
          <w:szCs w:val="32"/>
        </w:rPr>
        <w:t>三、国有资本经营预算转移支付情况</w:t>
      </w:r>
    </w:p>
    <w:p>
      <w:pPr>
        <w:pStyle w:val="2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，上级财政下达于田县国有资本经营预算转移支付资金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603818"/>
    <w:rsid w:val="037A2F1F"/>
    <w:rsid w:val="04D42967"/>
    <w:rsid w:val="059A3C03"/>
    <w:rsid w:val="11375096"/>
    <w:rsid w:val="17422B10"/>
    <w:rsid w:val="21FA5784"/>
    <w:rsid w:val="27D32146"/>
    <w:rsid w:val="2A976387"/>
    <w:rsid w:val="37CD55EE"/>
    <w:rsid w:val="38603818"/>
    <w:rsid w:val="3F204B9E"/>
    <w:rsid w:val="4FB7383E"/>
    <w:rsid w:val="54931E88"/>
    <w:rsid w:val="56242FA8"/>
    <w:rsid w:val="628E7941"/>
    <w:rsid w:val="756D6679"/>
    <w:rsid w:val="79B12713"/>
    <w:rsid w:val="7C87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djustRightInd w:val="0"/>
      <w:spacing w:line="312" w:lineRule="atLeast"/>
      <w:textAlignment w:val="baseline"/>
    </w:pPr>
    <w:rPr>
      <w:rFonts w:ascii="宋体"/>
      <w:kern w:val="0"/>
      <w:sz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2021-08-29T05:59:00Z</dcterms:created>
  <dc:creator>Administrator</dc:creator>
  <cp:lastModifiedBy>lenovo</cp:lastModifiedBy>
  <cp:lastPrinted>2021-08-29T06:19:00Z</cp:lastPrinted>
  <dcterms:modified xsi:type="dcterms:W3CDTF">2023-08-14T10:00:24Z</dcterms:modified>
  <dc:title>2020年于田县财政转移支付执行情况说明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AEA434311B0B47A88177F79B315DB122</vt:lpwstr>
  </property>
</Properties>
</file>